
<file path=[Content_Types].xml><?xml version="1.0" encoding="utf-8"?>
<Types xmlns="http://schemas.openxmlformats.org/package/2006/content-types">
  <Default ContentType="image/gif" Extension="gif"/>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spacing w:line="360" w:lineRule="auto"/>
        <w:jc w:val="both"/>
        <w:rPr/>
      </w:pPr>
      <w:r w:rsidDel="00000000" w:rsidR="00000000" w:rsidRPr="00000000">
        <w:rPr/>
        <w:drawing>
          <wp:inline distB="0" distT="0" distL="0" distR="0">
            <wp:extent cx="1405512" cy="1171092"/>
            <wp:effectExtent b="0" l="0" r="0" t="0"/>
            <wp:docPr id="14" name="image1.gif"/>
            <a:graphic>
              <a:graphicData uri="http://schemas.openxmlformats.org/drawingml/2006/picture">
                <pic:pic>
                  <pic:nvPicPr>
                    <pic:cNvPr id="0" name="image1.gif"/>
                    <pic:cNvPicPr preferRelativeResize="0"/>
                  </pic:nvPicPr>
                  <pic:blipFill>
                    <a:blip r:embed="rId7"/>
                    <a:srcRect b="0" l="0" r="0" t="0"/>
                    <a:stretch>
                      <a:fillRect/>
                    </a:stretch>
                  </pic:blipFill>
                  <pic:spPr>
                    <a:xfrm>
                      <a:off x="0" y="0"/>
                      <a:ext cx="1405512" cy="1171092"/>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1346200</wp:posOffset>
                </wp:positionH>
                <wp:positionV relativeFrom="paragraph">
                  <wp:posOffset>342900</wp:posOffset>
                </wp:positionV>
                <wp:extent cx="5724525" cy="703679"/>
                <wp:effectExtent b="0" l="0" r="0" t="0"/>
                <wp:wrapNone/>
                <wp:docPr id="13" name=""/>
                <a:graphic>
                  <a:graphicData uri="http://schemas.microsoft.com/office/word/2010/wordprocessingShape">
                    <wps:wsp>
                      <wps:cNvSpPr/>
                      <wps:cNvPr id="4" name="Shape 4"/>
                      <wps:spPr>
                        <a:xfrm>
                          <a:off x="2488500" y="3437100"/>
                          <a:ext cx="5715000" cy="685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72"/>
                                <w:vertAlign w:val="baseline"/>
                              </w:rPr>
                              <w:t xml:space="preserve">新聞報道</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1346200</wp:posOffset>
                </wp:positionH>
                <wp:positionV relativeFrom="paragraph">
                  <wp:posOffset>342900</wp:posOffset>
                </wp:positionV>
                <wp:extent cx="5724525" cy="703679"/>
                <wp:effectExtent b="0" l="0" r="0" t="0"/>
                <wp:wrapNone/>
                <wp:docPr id="13"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5724525" cy="703679"/>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1384300</wp:posOffset>
                </wp:positionH>
                <wp:positionV relativeFrom="paragraph">
                  <wp:posOffset>127000</wp:posOffset>
                </wp:positionV>
                <wp:extent cx="5153025" cy="361282"/>
                <wp:effectExtent b="0" l="0" r="0" t="0"/>
                <wp:wrapNone/>
                <wp:docPr id="12" name=""/>
                <a:graphic>
                  <a:graphicData uri="http://schemas.microsoft.com/office/word/2010/wordprocessingShape">
                    <wps:wsp>
                      <wps:cNvSpPr/>
                      <wps:cNvPr id="3" name="Shape 3"/>
                      <wps:spPr>
                        <a:xfrm>
                          <a:off x="2774250" y="3608550"/>
                          <a:ext cx="5143500" cy="342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32"/>
                                <w:vertAlign w:val="baseline"/>
                              </w:rPr>
                              <w:t xml:space="preserve">橙縣</w:t>
                            </w:r>
                            <w:r w:rsidDel="00000000" w:rsidR="00000000" w:rsidRPr="00000000">
                              <w:rPr>
                                <w:rFonts w:ascii="Arial" w:cs="Arial" w:eastAsia="Arial" w:hAnsi="Arial"/>
                                <w:b w:val="1"/>
                                <w:i w:val="0"/>
                                <w:smallCaps w:val="0"/>
                                <w:strike w:val="0"/>
                                <w:color w:val="000000"/>
                                <w:sz w:val="32"/>
                                <w:vertAlign w:val="baseline"/>
                              </w:rPr>
                              <w:t xml:space="preserve"> </w:t>
                            </w:r>
                            <w:r w:rsidDel="00000000" w:rsidR="00000000" w:rsidRPr="00000000">
                              <w:rPr>
                                <w:rFonts w:ascii="Arial" w:cs="Arial" w:eastAsia="Arial" w:hAnsi="Arial"/>
                                <w:b w:val="1"/>
                                <w:i w:val="0"/>
                                <w:smallCaps w:val="0"/>
                                <w:strike w:val="0"/>
                                <w:color w:val="000000"/>
                                <w:sz w:val="32"/>
                                <w:vertAlign w:val="baseline"/>
                              </w:rPr>
                              <w:t xml:space="preserve">公共衛生局</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1384300</wp:posOffset>
                </wp:positionH>
                <wp:positionV relativeFrom="paragraph">
                  <wp:posOffset>127000</wp:posOffset>
                </wp:positionV>
                <wp:extent cx="5153025" cy="361282"/>
                <wp:effectExtent b="0" l="0" r="0" t="0"/>
                <wp:wrapNone/>
                <wp:docPr id="12"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5153025" cy="361282"/>
                        </a:xfrm>
                        <a:prstGeom prst="rect"/>
                        <a:ln/>
                      </pic:spPr>
                    </pic:pic>
                  </a:graphicData>
                </a:graphic>
              </wp:anchor>
            </w:drawing>
          </mc:Fallback>
        </mc:AlternateContent>
      </w:r>
    </w:p>
    <w:p w:rsidR="00000000" w:rsidDel="00000000" w:rsidP="00000000" w:rsidRDefault="00000000" w:rsidRPr="00000000" w14:paraId="00000003">
      <w:pPr>
        <w:spacing w:line="360" w:lineRule="auto"/>
        <w:jc w:val="both"/>
        <w:rPr/>
      </w:pPr>
      <w:r w:rsidDel="00000000" w:rsidR="00000000" w:rsidRPr="00000000">
        <w:rPr>
          <w:rtl w:val="0"/>
        </w:rPr>
      </w:r>
      <w:r w:rsidDel="00000000" w:rsidR="00000000" w:rsidRPr="00000000">
        <mc:AlternateContent>
          <mc:Choice Requires="wps">
            <w:drawing>
              <wp:anchor allowOverlap="1" behindDoc="0" distB="4294967293" distT="4294967293" distL="114300" distR="114300" hidden="0" layoutInCell="1" locked="0" relativeHeight="0" simplePos="0">
                <wp:simplePos x="0" y="0"/>
                <wp:positionH relativeFrom="column">
                  <wp:posOffset>1</wp:posOffset>
                </wp:positionH>
                <wp:positionV relativeFrom="paragraph">
                  <wp:posOffset>5094</wp:posOffset>
                </wp:positionV>
                <wp:extent cx="0" cy="101600"/>
                <wp:effectExtent b="0" l="0" r="0" t="0"/>
                <wp:wrapNone/>
                <wp:docPr id="11" name=""/>
                <a:graphic>
                  <a:graphicData uri="http://schemas.microsoft.com/office/word/2010/wordprocessingShape">
                    <wps:wsp>
                      <wps:cNvCnPr/>
                      <wps:spPr>
                        <a:xfrm>
                          <a:off x="1802700" y="3780000"/>
                          <a:ext cx="7086600" cy="0"/>
                        </a:xfrm>
                        <a:prstGeom prst="straightConnector1">
                          <a:avLst/>
                        </a:prstGeom>
                        <a:noFill/>
                        <a:ln cap="flat" cmpd="sng" w="101600">
                          <a:solidFill>
                            <a:srgbClr val="17365D"/>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3" distT="4294967293" distL="114300" distR="114300" hidden="0" layoutInCell="1" locked="0" relativeHeight="0" simplePos="0">
                <wp:simplePos x="0" y="0"/>
                <wp:positionH relativeFrom="column">
                  <wp:posOffset>1</wp:posOffset>
                </wp:positionH>
                <wp:positionV relativeFrom="paragraph">
                  <wp:posOffset>5094</wp:posOffset>
                </wp:positionV>
                <wp:extent cx="0" cy="101600"/>
                <wp:effectExtent b="0" l="0" r="0" t="0"/>
                <wp:wrapNone/>
                <wp:docPr id="11"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0" cy="101600"/>
                        </a:xfrm>
                        <a:prstGeom prst="rect"/>
                        <a:ln/>
                      </pic:spPr>
                    </pic:pic>
                  </a:graphicData>
                </a:graphic>
              </wp:anchor>
            </w:drawing>
          </mc:Fallback>
        </mc:AlternateContent>
      </w:r>
    </w:p>
    <w:p w:rsidR="00000000" w:rsidDel="00000000" w:rsidP="00000000" w:rsidRDefault="00000000" w:rsidRPr="00000000" w14:paraId="00000004">
      <w:pPr>
        <w:spacing w:line="360" w:lineRule="auto"/>
        <w:ind w:left="180" w:firstLine="0"/>
        <w:jc w:val="both"/>
        <w:rPr>
          <w:rFonts w:ascii="Arial" w:cs="Arial" w:eastAsia="Arial" w:hAnsi="Arial"/>
          <w:b w:val="1"/>
        </w:rPr>
      </w:pPr>
      <w:sdt>
        <w:sdtPr>
          <w:tag w:val="goog_rdk_0"/>
        </w:sdtPr>
        <w:sdtContent>
          <w:r w:rsidDel="00000000" w:rsidR="00000000" w:rsidRPr="00000000">
            <w:rPr>
              <w:rFonts w:ascii="Arial Unicode MS" w:cs="Arial Unicode MS" w:eastAsia="Arial Unicode MS" w:hAnsi="Arial Unicode MS"/>
              <w:b w:val="1"/>
              <w:rtl w:val="0"/>
            </w:rPr>
            <w:t xml:space="preserve">即時發布：</w:t>
          </w:r>
        </w:sdtContent>
      </w:sdt>
      <w:sdt>
        <w:sdtPr>
          <w:tag w:val="goog_rdk_1"/>
        </w:sdtPr>
        <w:sdtContent>
          <w:r w:rsidDel="00000000" w:rsidR="00000000" w:rsidRPr="00000000">
            <w:rPr>
              <w:rFonts w:ascii="Arial Unicode MS" w:cs="Arial Unicode MS" w:eastAsia="Arial Unicode MS" w:hAnsi="Arial Unicode MS"/>
              <w:rtl w:val="0"/>
            </w:rPr>
            <w:t xml:space="preserve">2022 年 8 月 11 日</w:t>
          </w:r>
        </w:sdtContent>
      </w:sdt>
      <w:r w:rsidDel="00000000" w:rsidR="00000000" w:rsidRPr="00000000">
        <w:rPr>
          <w:rFonts w:ascii="Arial" w:cs="Arial" w:eastAsia="Arial" w:hAnsi="Arial"/>
          <w:b w:val="1"/>
          <w:rtl w:val="0"/>
        </w:rPr>
        <w:tab/>
        <w:tab/>
      </w:r>
      <w:r w:rsidDel="00000000" w:rsidR="00000000" w:rsidRPr="00000000">
        <w:rPr>
          <w:rFonts w:ascii="Arial" w:cs="Arial" w:eastAsia="Arial" w:hAnsi="Arial"/>
          <w:rtl w:val="0"/>
        </w:rPr>
        <w:tab/>
      </w:r>
      <w:sdt>
        <w:sdtPr>
          <w:tag w:val="goog_rdk_2"/>
        </w:sdtPr>
        <w:sdtContent>
          <w:r w:rsidDel="00000000" w:rsidR="00000000" w:rsidRPr="00000000">
            <w:rPr>
              <w:rFonts w:ascii="Arial Unicode MS" w:cs="Arial Unicode MS" w:eastAsia="Arial Unicode MS" w:hAnsi="Arial Unicode MS"/>
              <w:b w:val="1"/>
              <w:rtl w:val="0"/>
            </w:rPr>
            <w:t xml:space="preserve">    </w:t>
            <w:tab/>
            <w:tab/>
            <w:t xml:space="preserve">          聯繫：</w:t>
            <w:tab/>
          </w:r>
        </w:sdtContent>
      </w:sdt>
      <w:sdt>
        <w:sdtPr>
          <w:tag w:val="goog_rdk_3"/>
        </w:sdtPr>
        <w:sdtContent>
          <w:r w:rsidDel="00000000" w:rsidR="00000000" w:rsidRPr="00000000">
            <w:rPr>
              <w:rFonts w:ascii="Arial Unicode MS" w:cs="Arial Unicode MS" w:eastAsia="Arial Unicode MS" w:hAnsi="Arial Unicode MS"/>
              <w:rtl w:val="0"/>
            </w:rPr>
            <w:t xml:space="preserve">公共衛生局通訊</w:t>
          </w:r>
        </w:sdtContent>
      </w:sdt>
      <w:r w:rsidDel="00000000" w:rsidR="00000000" w:rsidRPr="00000000">
        <w:rPr>
          <w:rtl w:val="0"/>
        </w:rPr>
      </w:r>
    </w:p>
    <w:p w:rsidR="00000000" w:rsidDel="00000000" w:rsidP="00000000" w:rsidRDefault="00000000" w:rsidRPr="00000000" w14:paraId="00000005">
      <w:pPr>
        <w:spacing w:line="360" w:lineRule="auto"/>
        <w:ind w:left="180" w:firstLine="0"/>
        <w:jc w:val="both"/>
        <w:rPr>
          <w:rFonts w:ascii="Arial" w:cs="Arial" w:eastAsia="Arial" w:hAnsi="Arial"/>
        </w:rPr>
      </w:pPr>
      <w:r w:rsidDel="00000000" w:rsidR="00000000" w:rsidRPr="00000000">
        <w:rPr>
          <w:rFonts w:ascii="Arial" w:cs="Arial" w:eastAsia="Arial" w:hAnsi="Arial"/>
          <w:b w:val="1"/>
          <w:rtl w:val="0"/>
        </w:rPr>
        <w:tab/>
        <w:tab/>
        <w:tab/>
        <w:tab/>
        <w:tab/>
        <w:tab/>
        <w:tab/>
        <w:tab/>
        <w:tab/>
        <w:tab/>
        <w:tab/>
      </w:r>
      <w:r w:rsidDel="00000000" w:rsidR="00000000" w:rsidRPr="00000000">
        <w:rPr>
          <w:rFonts w:ascii="Arial" w:cs="Arial" w:eastAsia="Arial" w:hAnsi="Arial"/>
          <w:color w:val="0000ff"/>
          <w:u w:val="single"/>
          <w:rtl w:val="0"/>
        </w:rPr>
        <w:t xml:space="preserve">HCAComm@ochca.com</w:t>
      </w:r>
      <w:r w:rsidDel="00000000" w:rsidR="00000000" w:rsidRPr="00000000">
        <w:rPr>
          <w:rtl w:val="0"/>
        </w:rPr>
      </w:r>
    </w:p>
    <w:p w:rsidR="00000000" w:rsidDel="00000000" w:rsidP="00000000" w:rsidRDefault="00000000" w:rsidRPr="00000000" w14:paraId="00000006">
      <w:pPr>
        <w:spacing w:line="360" w:lineRule="auto"/>
        <w:ind w:left="7200" w:firstLine="720"/>
        <w:jc w:val="both"/>
        <w:rPr>
          <w:rFonts w:ascii="Arial" w:cs="Arial" w:eastAsia="Arial" w:hAnsi="Arial"/>
        </w:rPr>
      </w:pPr>
      <w:r w:rsidDel="00000000" w:rsidR="00000000" w:rsidRPr="00000000">
        <w:rPr>
          <w:rFonts w:ascii="Arial" w:cs="Arial" w:eastAsia="Arial" w:hAnsi="Arial"/>
          <w:rtl w:val="0"/>
        </w:rPr>
        <w:t xml:space="preserve">(714) 834-2178</w:t>
      </w:r>
    </w:p>
    <w:p w:rsidR="00000000" w:rsidDel="00000000" w:rsidP="00000000" w:rsidRDefault="00000000" w:rsidRPr="00000000" w14:paraId="00000007">
      <w:pPr>
        <w:pStyle w:val="Heading3"/>
        <w:spacing w:line="36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36"/>
          <w:szCs w:val="36"/>
          <w:rtl w:val="0"/>
        </w:rPr>
        <w:br w:type="textWrapping"/>
      </w:r>
      <w:sdt>
        <w:sdtPr>
          <w:tag w:val="goog_rdk_4"/>
        </w:sdtPr>
        <w:sdtContent>
          <w:r w:rsidDel="00000000" w:rsidR="00000000" w:rsidRPr="00000000">
            <w:rPr>
              <w:rFonts w:ascii="Arial Unicode MS" w:cs="Arial Unicode MS" w:eastAsia="Arial Unicode MS" w:hAnsi="Arial Unicode MS"/>
              <w:b w:val="1"/>
              <w:color w:val="000000"/>
              <w:sz w:val="28"/>
              <w:szCs w:val="28"/>
              <w:rtl w:val="0"/>
            </w:rPr>
            <w:t xml:space="preserve">食品藥品監督管理局公佈猴痘疫苗管理新指引 </w:t>
          </w:r>
        </w:sdtContent>
      </w:sdt>
    </w:p>
    <w:p w:rsidR="00000000" w:rsidDel="00000000" w:rsidP="00000000" w:rsidRDefault="00000000" w:rsidRPr="00000000" w14:paraId="00000008">
      <w:pPr>
        <w:shd w:fill="ffffff" w:val="clear"/>
        <w:spacing w:after="280" w:line="360" w:lineRule="auto"/>
        <w:jc w:val="both"/>
        <w:rPr>
          <w:rFonts w:ascii="Arial" w:cs="Arial" w:eastAsia="Arial" w:hAnsi="Arial"/>
        </w:rPr>
      </w:pPr>
      <w:r w:rsidDel="00000000" w:rsidR="00000000" w:rsidRPr="00000000">
        <w:rPr>
          <w:rFonts w:ascii="Arial" w:cs="Arial" w:eastAsia="Arial" w:hAnsi="Arial"/>
          <w:rtl w:val="0"/>
        </w:rPr>
        <w:br w:type="textWrapping"/>
      </w:r>
      <w:sdt>
        <w:sdtPr>
          <w:tag w:val="goog_rdk_5"/>
        </w:sdtPr>
        <w:sdtContent>
          <w:r w:rsidDel="00000000" w:rsidR="00000000" w:rsidRPr="00000000">
            <w:rPr>
              <w:rFonts w:ascii="Arial Unicode MS" w:cs="Arial Unicode MS" w:eastAsia="Arial Unicode MS" w:hAnsi="Arial Unicode MS"/>
              <w:b w:val="1"/>
              <w:rtl w:val="0"/>
            </w:rPr>
            <w:t xml:space="preserve">（加利福尼亞州聖安娜）</w:t>
          </w:r>
        </w:sdtContent>
      </w:sdt>
      <w:sdt>
        <w:sdtPr>
          <w:tag w:val="goog_rdk_6"/>
        </w:sdtPr>
        <w:sdtContent>
          <w:r w:rsidDel="00000000" w:rsidR="00000000" w:rsidRPr="00000000">
            <w:rPr>
              <w:rFonts w:ascii="Arial Unicode MS" w:cs="Arial Unicode MS" w:eastAsia="Arial Unicode MS" w:hAnsi="Arial Unicode MS"/>
              <w:rtl w:val="0"/>
            </w:rPr>
            <w:t xml:space="preserve">2022 年 8 月 9 日，美國食品藥品監督管理局（the U.S. Food and Drug Administration）發布了一項關於為猴痘感染高風險人群接種 Jynneos 疫苗的新方法的緊急使用授權 (Emergency Use Authorization)。 是次緊急使用授權允許醫療保健提供者為 18 歲及以上人士通過皮內注射接種疫苗。</w:t>
          </w:r>
        </w:sdtContent>
      </w:sdt>
    </w:p>
    <w:p w:rsidR="00000000" w:rsidDel="00000000" w:rsidP="00000000" w:rsidRDefault="00000000" w:rsidRPr="00000000" w14:paraId="00000009">
      <w:pPr>
        <w:shd w:fill="ffffff" w:val="clear"/>
        <w:spacing w:after="280" w:line="360" w:lineRule="auto"/>
        <w:jc w:val="both"/>
        <w:rPr>
          <w:rFonts w:ascii="Arial" w:cs="Arial" w:eastAsia="Arial" w:hAnsi="Arial"/>
        </w:rPr>
      </w:pPr>
      <w:sdt>
        <w:sdtPr>
          <w:tag w:val="goog_rdk_7"/>
        </w:sdtPr>
        <w:sdtContent>
          <w:r w:rsidDel="00000000" w:rsidR="00000000" w:rsidRPr="00000000">
            <w:rPr>
              <w:rFonts w:ascii="Arial Unicode MS" w:cs="Arial Unicode MS" w:eastAsia="Arial Unicode MS" w:hAnsi="Arial Unicode MS"/>
              <w:rtl w:val="0"/>
            </w:rPr>
            <w:t xml:space="preserve">此公告具有科學根據：皮內途徑（皮膚層之間）產生與皮下途徑（進入皮膚下的脂肪層）相同水平的免疫原性。 新指引建議為高危人群注射目前 Jynneos 疫苗五分之一的劑量。此舉能令可用劑量增加多達 5 倍。閱讀詳細</w:t>
          </w:r>
        </w:sdtContent>
      </w:sdt>
      <w:hyperlink r:id="rId11">
        <w:r w:rsidDel="00000000" w:rsidR="00000000" w:rsidRPr="00000000">
          <w:rPr>
            <w:rFonts w:ascii="Arial" w:cs="Arial" w:eastAsia="Arial" w:hAnsi="Arial"/>
            <w:color w:val="0000ff"/>
            <w:u w:val="single"/>
            <w:rtl w:val="0"/>
          </w:rPr>
          <w:t xml:space="preserve">公告</w:t>
        </w:r>
      </w:hyperlink>
      <w:sdt>
        <w:sdtPr>
          <w:tag w:val="goog_rdk_8"/>
        </w:sdtPr>
        <w:sdtContent>
          <w:r w:rsidDel="00000000" w:rsidR="00000000" w:rsidRPr="00000000">
            <w:rPr>
              <w:rFonts w:ascii="Arial Unicode MS" w:cs="Arial Unicode MS" w:eastAsia="Arial Unicode MS" w:hAnsi="Arial Unicode MS"/>
              <w:rtl w:val="0"/>
            </w:rPr>
            <w:t xml:space="preserve">。</w:t>
          </w:r>
        </w:sdtContent>
      </w:sdt>
    </w:p>
    <w:p w:rsidR="00000000" w:rsidDel="00000000" w:rsidP="00000000" w:rsidRDefault="00000000" w:rsidRPr="00000000" w14:paraId="0000000A">
      <w:pPr>
        <w:shd w:fill="ffffff" w:val="clear"/>
        <w:spacing w:after="280" w:line="360" w:lineRule="auto"/>
        <w:jc w:val="both"/>
        <w:rPr>
          <w:rFonts w:ascii="Arial" w:cs="Arial" w:eastAsia="Arial" w:hAnsi="Arial"/>
        </w:rPr>
      </w:pPr>
      <w:sdt>
        <w:sdtPr>
          <w:tag w:val="goog_rdk_9"/>
        </w:sdtPr>
        <w:sdtContent>
          <w:r w:rsidDel="00000000" w:rsidR="00000000" w:rsidRPr="00000000">
            <w:rPr>
              <w:rFonts w:ascii="Arial Unicode MS" w:cs="Arial Unicode MS" w:eastAsia="Arial Unicode MS" w:hAnsi="Arial Unicode MS"/>
              <w:rtl w:val="0"/>
            </w:rPr>
            <w:t xml:space="preserve">截至 2022 年 8 月 11 日，橙縣公共衛生局（</w:t>
          </w:r>
        </w:sdtContent>
      </w:sdt>
      <w:sdt>
        <w:sdtPr>
          <w:tag w:val="goog_rdk_10"/>
        </w:sdtPr>
        <w:sdtContent>
          <w:r w:rsidDel="00000000" w:rsidR="00000000" w:rsidRPr="00000000">
            <w:rPr>
              <w:rFonts w:ascii="Arial Unicode MS" w:cs="Arial Unicode MS" w:eastAsia="Arial Unicode MS" w:hAnsi="Arial Unicode MS"/>
              <w:color w:val="212529"/>
              <w:rtl w:val="0"/>
            </w:rPr>
            <w:t xml:space="preserve">Health Care Agency）</w:t>
          </w:r>
        </w:sdtContent>
      </w:sdt>
      <w:sdt>
        <w:sdtPr>
          <w:tag w:val="goog_rdk_11"/>
        </w:sdtPr>
        <w:sdtContent>
          <w:r w:rsidDel="00000000" w:rsidR="00000000" w:rsidRPr="00000000">
            <w:rPr>
              <w:rFonts w:ascii="Arial Unicode MS" w:cs="Arial Unicode MS" w:eastAsia="Arial Unicode MS" w:hAnsi="Arial Unicode MS"/>
              <w:rtl w:val="0"/>
            </w:rPr>
            <w:t xml:space="preserve">呈報了 52 例確診或懷疑確診的猴痘個案，並為 1986 餘人接種疫苗。 接種疫苗的人士為直接接觸過猴痘，或感染風險極高的人群。 放眼國際，目前有 32,000 多個猴痘病例，來自共 91 個國家，其中美國有 10,392 個病例，加利福尼亞州有 1,733 個病例。</w:t>
          </w:r>
        </w:sdtContent>
      </w:sdt>
    </w:p>
    <w:p w:rsidR="00000000" w:rsidDel="00000000" w:rsidP="00000000" w:rsidRDefault="00000000" w:rsidRPr="00000000" w14:paraId="0000000B">
      <w:pPr>
        <w:spacing w:line="360" w:lineRule="auto"/>
        <w:jc w:val="both"/>
        <w:rPr>
          <w:rFonts w:ascii="Arial" w:cs="Arial" w:eastAsia="Arial" w:hAnsi="Arial"/>
        </w:rPr>
      </w:pPr>
      <w:sdt>
        <w:sdtPr>
          <w:tag w:val="goog_rdk_12"/>
        </w:sdtPr>
        <w:sdtContent>
          <w:r w:rsidDel="00000000" w:rsidR="00000000" w:rsidRPr="00000000">
            <w:rPr>
              <w:rFonts w:ascii="Arial Unicode MS" w:cs="Arial Unicode MS" w:eastAsia="Arial Unicode MS" w:hAnsi="Arial Unicode MS"/>
              <w:rtl w:val="0"/>
            </w:rPr>
            <w:t xml:space="preserve">副衛生官員兼傳染病控制部醫療主任</w:t>
          </w:r>
        </w:sdtContent>
      </w:sdt>
      <w:sdt>
        <w:sdtPr>
          <w:tag w:val="goog_rdk_13"/>
        </w:sdtPr>
        <w:sdtContent>
          <w:r w:rsidDel="00000000" w:rsidR="00000000" w:rsidRPr="00000000">
            <w:rPr>
              <w:rFonts w:ascii="Arial Unicode MS" w:cs="Arial Unicode MS" w:eastAsia="Arial Unicode MS" w:hAnsi="Arial Unicode MS"/>
              <w:b w:val="1"/>
              <w:rtl w:val="0"/>
            </w:rPr>
            <w:t xml:space="preserve">Matt Zahn醫生</w:t>
          </w:r>
        </w:sdtContent>
      </w:sdt>
      <w:sdt>
        <w:sdtPr>
          <w:tag w:val="goog_rdk_14"/>
        </w:sdtPr>
        <w:sdtContent>
          <w:r w:rsidDel="00000000" w:rsidR="00000000" w:rsidRPr="00000000">
            <w:rPr>
              <w:rFonts w:ascii="Arial Unicode MS" w:cs="Arial Unicode MS" w:eastAsia="Arial Unicode MS" w:hAnsi="Arial Unicode MS"/>
              <w:rtl w:val="0"/>
            </w:rPr>
            <w:t xml:space="preserve">說：</w:t>
          </w:r>
        </w:sdtContent>
      </w:sdt>
      <w:sdt>
        <w:sdtPr>
          <w:tag w:val="goog_rdk_15"/>
        </w:sdtPr>
        <w:sdtContent>
          <w:r w:rsidDel="00000000" w:rsidR="00000000" w:rsidRPr="00000000">
            <w:rPr>
              <w:rFonts w:ascii="Arial Unicode MS" w:cs="Arial Unicode MS" w:eastAsia="Arial Unicode MS" w:hAnsi="Arial Unicode MS"/>
              <w:color w:val="202122"/>
              <w:highlight w:val="white"/>
              <w:rtl w:val="0"/>
            </w:rPr>
            <w:t xml:space="preserve">「</w:t>
          </w:r>
        </w:sdtContent>
      </w:sdt>
      <w:sdt>
        <w:sdtPr>
          <w:tag w:val="goog_rdk_16"/>
        </w:sdtPr>
        <w:sdtContent>
          <w:r w:rsidDel="00000000" w:rsidR="00000000" w:rsidRPr="00000000">
            <w:rPr>
              <w:rFonts w:ascii="Arial Unicode MS" w:cs="Arial Unicode MS" w:eastAsia="Arial Unicode MS" w:hAnsi="Arial Unicode MS"/>
              <w:rtl w:val="0"/>
            </w:rPr>
            <w:t xml:space="preserve">公共衛生局</w:t>
          </w:r>
        </w:sdtContent>
      </w:sdt>
      <w:sdt>
        <w:sdtPr>
          <w:tag w:val="goog_rdk_17"/>
        </w:sdtPr>
        <w:sdtContent>
          <w:r w:rsidDel="00000000" w:rsidR="00000000" w:rsidRPr="00000000">
            <w:rPr>
              <w:rFonts w:ascii="Arial Unicode MS" w:cs="Arial Unicode MS" w:eastAsia="Arial Unicode MS" w:hAnsi="Arial Unicode MS"/>
              <w:rtl w:val="0"/>
            </w:rPr>
            <w:t xml:space="preserve">的公共衛生服務（Public Health Services）傳染病控制部（Communicable Disease Control Division）團隊當前正在與我們的社區夥伴攜手合作，確保這些有限的疫苗資源能夠用得其所。美國食品藥品監督管理局和疾病控制中心的新指引能讓我們保護更多處於高危的人士。</w:t>
          </w:r>
        </w:sdtContent>
      </w:sdt>
      <w:sdt>
        <w:sdtPr>
          <w:tag w:val="goog_rdk_18"/>
        </w:sdtPr>
        <w:sdtContent>
          <w:r w:rsidDel="00000000" w:rsidR="00000000" w:rsidRPr="00000000">
            <w:rPr>
              <w:rFonts w:ascii="Arial Unicode MS" w:cs="Arial Unicode MS" w:eastAsia="Arial Unicode MS" w:hAnsi="Arial Unicode MS"/>
              <w:color w:val="202122"/>
              <w:highlight w:val="white"/>
              <w:rtl w:val="0"/>
            </w:rPr>
            <w:t xml:space="preserve">」</w:t>
          </w:r>
        </w:sdtContent>
      </w:sdt>
      <w:r w:rsidDel="00000000" w:rsidR="00000000" w:rsidRPr="00000000">
        <w:rPr>
          <w:rtl w:val="0"/>
        </w:rPr>
      </w:r>
    </w:p>
    <w:p w:rsidR="00000000" w:rsidDel="00000000" w:rsidP="00000000" w:rsidRDefault="00000000" w:rsidRPr="00000000" w14:paraId="0000000C">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D">
      <w:pPr>
        <w:spacing w:line="360" w:lineRule="auto"/>
        <w:jc w:val="both"/>
        <w:rPr>
          <w:rFonts w:ascii="Arial" w:cs="Arial" w:eastAsia="Arial" w:hAnsi="Arial"/>
          <w:color w:val="202020"/>
        </w:rPr>
      </w:pPr>
      <w:sdt>
        <w:sdtPr>
          <w:tag w:val="goog_rdk_19"/>
        </w:sdtPr>
        <w:sdtContent>
          <w:r w:rsidDel="00000000" w:rsidR="00000000" w:rsidRPr="00000000">
            <w:rPr>
              <w:rFonts w:ascii="Arial Unicode MS" w:cs="Arial Unicode MS" w:eastAsia="Arial Unicode MS" w:hAnsi="Arial Unicode MS"/>
              <w:rtl w:val="0"/>
            </w:rPr>
            <w:t xml:space="preserve">公共衛生局</w:t>
          </w:r>
        </w:sdtContent>
      </w:sdt>
      <w:sdt>
        <w:sdtPr>
          <w:tag w:val="goog_rdk_20"/>
        </w:sdtPr>
        <w:sdtContent>
          <w:r w:rsidDel="00000000" w:rsidR="00000000" w:rsidRPr="00000000">
            <w:rPr>
              <w:rFonts w:ascii="Arial Unicode MS" w:cs="Arial Unicode MS" w:eastAsia="Arial Unicode MS" w:hAnsi="Arial Unicode MS"/>
              <w:rtl w:val="0"/>
            </w:rPr>
            <w:t xml:space="preserve">亦與社區組織合作，確保感染猴痘的人士可以接受抗病毒藥物 tecovirimat（TPOXX）治療。 如欲了解更多有關猴痘和疫苗接種指引的資訊，請到 </w:t>
          </w:r>
        </w:sdtContent>
      </w:sdt>
      <w:hyperlink r:id="rId12">
        <w:r w:rsidDel="00000000" w:rsidR="00000000" w:rsidRPr="00000000">
          <w:rPr>
            <w:rFonts w:ascii="Arial" w:cs="Arial" w:eastAsia="Arial" w:hAnsi="Arial"/>
            <w:color w:val="1155cc"/>
            <w:u w:val="single"/>
            <w:rtl w:val="0"/>
          </w:rPr>
          <w:t xml:space="preserve">www.ochealthinfo.com/monkeypox</w:t>
        </w:r>
      </w:hyperlink>
      <w:sdt>
        <w:sdtPr>
          <w:tag w:val="goog_rdk_21"/>
        </w:sdtPr>
        <w:sdtContent>
          <w:r w:rsidDel="00000000" w:rsidR="00000000" w:rsidRPr="00000000">
            <w:rPr>
              <w:rFonts w:ascii="Arial Unicode MS" w:cs="Arial Unicode MS" w:eastAsia="Arial Unicode MS" w:hAnsi="Arial Unicode MS"/>
              <w:rtl w:val="0"/>
            </w:rPr>
            <w:t xml:space="preserve"> 查閱。</w:t>
          </w:r>
        </w:sdtContent>
      </w:sdt>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right="0"/>
        <w:jc w:val="both"/>
        <w:rPr>
          <w:rFonts w:ascii="Arial" w:cs="Arial" w:eastAsia="Arial" w:hAnsi="Arial"/>
          <w:color w:val="202020"/>
          <w:u w:val="singl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right="0"/>
        <w:jc w:val="both"/>
        <w:rPr>
          <w:rFonts w:ascii="Arial" w:cs="Arial" w:eastAsia="Arial" w:hAnsi="Arial"/>
          <w:color w:val="202020"/>
          <w:u w:val="single"/>
        </w:rPr>
      </w:pPr>
      <w:sdt>
        <w:sdtPr>
          <w:tag w:val="goog_rdk_22"/>
        </w:sdtPr>
        <w:sdtContent>
          <w:r w:rsidDel="00000000" w:rsidR="00000000" w:rsidRPr="00000000">
            <w:rPr>
              <w:rFonts w:ascii="Arial Unicode MS" w:cs="Arial Unicode MS" w:eastAsia="Arial Unicode MS" w:hAnsi="Arial Unicode MS"/>
              <w:color w:val="202020"/>
              <w:u w:val="single"/>
              <w:rtl w:val="0"/>
            </w:rPr>
            <w:t xml:space="preserve">請採取以下措施：</w:t>
          </w:r>
        </w:sdtContent>
      </w:sdt>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right="0"/>
        <w:jc w:val="both"/>
        <w:rPr>
          <w:rFonts w:ascii="Arial" w:cs="Arial" w:eastAsia="Arial" w:hAnsi="Arial"/>
          <w:color w:val="202020"/>
        </w:rPr>
      </w:pPr>
      <w:sdt>
        <w:sdtPr>
          <w:tag w:val="goog_rdk_23"/>
        </w:sdtPr>
        <w:sdtContent>
          <w:r w:rsidDel="00000000" w:rsidR="00000000" w:rsidRPr="00000000">
            <w:rPr>
              <w:rFonts w:ascii="Arial Unicode MS" w:cs="Arial Unicode MS" w:eastAsia="Arial Unicode MS" w:hAnsi="Arial Unicode MS"/>
              <w:color w:val="202020"/>
              <w:rtl w:val="0"/>
            </w:rPr>
            <w:t xml:space="preserve">為防止猴痘傳播，大家應該：</w:t>
          </w:r>
        </w:sdtContent>
      </w:sdt>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rFonts w:ascii="Arial" w:cs="Arial" w:eastAsia="Arial" w:hAnsi="Arial"/>
          <w:color w:val="202020"/>
          <w:u w:val="none"/>
        </w:rPr>
      </w:pPr>
      <w:sdt>
        <w:sdtPr>
          <w:tag w:val="goog_rdk_24"/>
        </w:sdtPr>
        <w:sdtContent>
          <w:r w:rsidDel="00000000" w:rsidR="00000000" w:rsidRPr="00000000">
            <w:rPr>
              <w:rFonts w:ascii="Arial Unicode MS" w:cs="Arial Unicode MS" w:eastAsia="Arial Unicode MS" w:hAnsi="Arial Unicode MS"/>
              <w:color w:val="202020"/>
              <w:rtl w:val="0"/>
            </w:rPr>
            <w:t xml:space="preserve">告知您的性伴侶最近身體有什麼不適或疾病，如您或您的伴侶的身體（包括生殖器和肛門）上出現新的或來歷不明的瘡或皮疹，務必多加注意。</w:t>
          </w:r>
        </w:sdtContent>
      </w:sdt>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rFonts w:ascii="Arial" w:cs="Arial" w:eastAsia="Arial" w:hAnsi="Arial"/>
          <w:color w:val="202020"/>
          <w:u w:val="none"/>
        </w:rPr>
      </w:pPr>
      <w:sdt>
        <w:sdtPr>
          <w:tag w:val="goog_rdk_25"/>
        </w:sdtPr>
        <w:sdtContent>
          <w:r w:rsidDel="00000000" w:rsidR="00000000" w:rsidRPr="00000000">
            <w:rPr>
              <w:rFonts w:ascii="Arial Unicode MS" w:cs="Arial Unicode MS" w:eastAsia="Arial Unicode MS" w:hAnsi="Arial Unicode MS"/>
              <w:color w:val="202020"/>
              <w:rtl w:val="0"/>
            </w:rPr>
            <w:t xml:space="preserve">避免與有潰瘍或皮疹等症狀的人親密接觸，包括擁抱、親吻、擁抱和性行為</w:t>
          </w:r>
        </w:sdtContent>
      </w:sdt>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rFonts w:ascii="Arial" w:cs="Arial" w:eastAsia="Arial" w:hAnsi="Arial"/>
          <w:color w:val="202020"/>
          <w:u w:val="none"/>
        </w:rPr>
      </w:pPr>
      <w:sdt>
        <w:sdtPr>
          <w:tag w:val="goog_rdk_26"/>
        </w:sdtPr>
        <w:sdtContent>
          <w:r w:rsidDel="00000000" w:rsidR="00000000" w:rsidRPr="00000000">
            <w:rPr>
              <w:rFonts w:ascii="Arial Unicode MS" w:cs="Arial Unicode MS" w:eastAsia="Arial Unicode MS" w:hAnsi="Arial Unicode MS"/>
              <w:color w:val="202020"/>
              <w:rtl w:val="0"/>
            </w:rPr>
            <w:t xml:space="preserve">停止與有症狀的人共用物件（例如餐具、水杯、衣服、毛巾、床上用品等）</w:t>
          </w:r>
        </w:sdtContent>
      </w:sdt>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rFonts w:ascii="Arial" w:cs="Arial" w:eastAsia="Arial" w:hAnsi="Arial"/>
          <w:color w:val="202020"/>
          <w:u w:val="none"/>
        </w:rPr>
      </w:pPr>
      <w:sdt>
        <w:sdtPr>
          <w:tag w:val="goog_rdk_27"/>
        </w:sdtPr>
        <w:sdtContent>
          <w:r w:rsidDel="00000000" w:rsidR="00000000" w:rsidRPr="00000000">
            <w:rPr>
              <w:rFonts w:ascii="Arial Unicode MS" w:cs="Arial Unicode MS" w:eastAsia="Arial Unicode MS" w:hAnsi="Arial Unicode MS"/>
              <w:color w:val="202020"/>
              <w:rtl w:val="0"/>
            </w:rPr>
            <w:t xml:space="preserve">經常使用肥皂和水或含酒精的洗手液洗手</w:t>
          </w:r>
        </w:sdtContent>
      </w:sdt>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rFonts w:ascii="Arial" w:cs="Arial" w:eastAsia="Arial" w:hAnsi="Arial"/>
          <w:color w:val="202020"/>
          <w:u w:val="none"/>
        </w:rPr>
      </w:pPr>
      <w:sdt>
        <w:sdtPr>
          <w:tag w:val="goog_rdk_28"/>
        </w:sdtPr>
        <w:sdtContent>
          <w:r w:rsidDel="00000000" w:rsidR="00000000" w:rsidRPr="00000000">
            <w:rPr>
              <w:rFonts w:ascii="Arial Unicode MS" w:cs="Arial Unicode MS" w:eastAsia="Arial Unicode MS" w:hAnsi="Arial Unicode MS"/>
              <w:color w:val="202020"/>
              <w:rtl w:val="0"/>
            </w:rPr>
            <w:t xml:space="preserve">照顧有症狀的人時，使用適當的</w:t>
          </w:r>
        </w:sdtContent>
      </w:sdt>
      <w:hyperlink r:id="rId13">
        <w:r w:rsidDel="00000000" w:rsidR="00000000" w:rsidRPr="00000000">
          <w:rPr>
            <w:rFonts w:ascii="Arial" w:cs="Arial" w:eastAsia="Arial" w:hAnsi="Arial"/>
            <w:color w:val="1155cc"/>
            <w:u w:val="single"/>
            <w:rtl w:val="0"/>
          </w:rPr>
          <w:t xml:space="preserve">個人防護設備 (PPE)</w:t>
        </w:r>
      </w:hyperlink>
      <w:sdt>
        <w:sdtPr>
          <w:tag w:val="goog_rdk_29"/>
        </w:sdtPr>
        <w:sdtContent>
          <w:r w:rsidDel="00000000" w:rsidR="00000000" w:rsidRPr="00000000">
            <w:rPr>
              <w:rFonts w:ascii="Arial Unicode MS" w:cs="Arial Unicode MS" w:eastAsia="Arial Unicode MS" w:hAnsi="Arial Unicode MS"/>
              <w:color w:val="202020"/>
              <w:rtl w:val="0"/>
            </w:rPr>
            <w:t xml:space="preserve">（例如口罩、隔離袍和手套等）</w:t>
          </w:r>
        </w:sdtContent>
      </w:sdt>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rFonts w:ascii="Arial" w:cs="Arial" w:eastAsia="Arial" w:hAnsi="Arial"/>
          <w:color w:val="202020"/>
          <w:u w:val="none"/>
        </w:rPr>
      </w:pPr>
      <w:sdt>
        <w:sdtPr>
          <w:tag w:val="goog_rdk_30"/>
        </w:sdtPr>
        <w:sdtContent>
          <w:r w:rsidDel="00000000" w:rsidR="00000000" w:rsidRPr="00000000">
            <w:rPr>
              <w:rFonts w:ascii="Arial Unicode MS" w:cs="Arial Unicode MS" w:eastAsia="Arial Unicode MS" w:hAnsi="Arial Unicode MS"/>
              <w:color w:val="202020"/>
              <w:rtl w:val="0"/>
            </w:rPr>
            <w:t xml:space="preserve">避免接觸受感染的動物</w:t>
          </w:r>
        </w:sdtContent>
      </w:sdt>
    </w:p>
    <w:p w:rsidR="00000000" w:rsidDel="00000000" w:rsidP="00000000" w:rsidRDefault="00000000" w:rsidRPr="00000000" w14:paraId="00000017">
      <w:pPr>
        <w:spacing w:line="360" w:lineRule="auto"/>
        <w:jc w:val="both"/>
        <w:rPr>
          <w:rFonts w:ascii="Arial" w:cs="Arial" w:eastAsia="Arial" w:hAnsi="Arial"/>
          <w:color w:val="202020"/>
        </w:rPr>
      </w:pPr>
      <w:r w:rsidDel="00000000" w:rsidR="00000000" w:rsidRPr="00000000">
        <w:rPr>
          <w:rtl w:val="0"/>
        </w:rPr>
      </w:r>
    </w:p>
    <w:p w:rsidR="00000000" w:rsidDel="00000000" w:rsidP="00000000" w:rsidRDefault="00000000" w:rsidRPr="00000000" w14:paraId="00000018">
      <w:pPr>
        <w:spacing w:line="360" w:lineRule="auto"/>
        <w:jc w:val="both"/>
        <w:rPr>
          <w:rFonts w:ascii="Arial" w:cs="Arial" w:eastAsia="Arial" w:hAnsi="Arial"/>
        </w:rPr>
      </w:pPr>
      <w:sdt>
        <w:sdtPr>
          <w:tag w:val="goog_rdk_31"/>
        </w:sdtPr>
        <w:sdtContent>
          <w:r w:rsidDel="00000000" w:rsidR="00000000" w:rsidRPr="00000000">
            <w:rPr>
              <w:rFonts w:ascii="Arial Unicode MS" w:cs="Arial Unicode MS" w:eastAsia="Arial Unicode MS" w:hAnsi="Arial Unicode MS"/>
              <w:rtl w:val="0"/>
            </w:rPr>
            <w:t xml:space="preserve">懷疑自己患有猴痘或被猴痘感染的居民應立即聯繫醫護人員。 商業實驗室，包括 Quest Diagnostics、Labcorp、Aegis Sciences 和 Mayo Clinic Laboratories 可提供聚合酶鏈反應檢測（PCR testing）。</w:t>
          </w:r>
        </w:sdtContent>
      </w:sdt>
      <w:r w:rsidDel="00000000" w:rsidR="00000000" w:rsidRPr="00000000">
        <w:rPr>
          <w:rtl w:val="0"/>
        </w:rPr>
      </w:r>
    </w:p>
    <w:p w:rsidR="00000000" w:rsidDel="00000000" w:rsidP="00000000" w:rsidRDefault="00000000" w:rsidRPr="00000000" w14:paraId="00000019">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A">
      <w:pPr>
        <w:spacing w:line="360" w:lineRule="auto"/>
        <w:jc w:val="both"/>
        <w:rPr>
          <w:rFonts w:ascii="Arial" w:cs="Arial" w:eastAsia="Arial" w:hAnsi="Arial"/>
        </w:rPr>
      </w:pPr>
      <w:sdt>
        <w:sdtPr>
          <w:tag w:val="goog_rdk_32"/>
        </w:sdtPr>
        <w:sdtContent>
          <w:r w:rsidDel="00000000" w:rsidR="00000000" w:rsidRPr="00000000">
            <w:rPr>
              <w:rFonts w:ascii="Arial Unicode MS" w:cs="Arial Unicode MS" w:eastAsia="Arial Unicode MS" w:hAnsi="Arial Unicode MS"/>
              <w:rtl w:val="0"/>
            </w:rPr>
            <w:t xml:space="preserve">如欲獲得更多關於猴痘的資訊，例如病例數字、預防方法、疫苗接種以及公共衛生局在橙縣的工作，請到 </w:t>
          </w:r>
        </w:sdtContent>
      </w:sdt>
      <w:hyperlink r:id="rId14">
        <w:r w:rsidDel="00000000" w:rsidR="00000000" w:rsidRPr="00000000">
          <w:rPr>
            <w:rFonts w:ascii="Arial" w:cs="Arial" w:eastAsia="Arial" w:hAnsi="Arial"/>
            <w:color w:val="1155cc"/>
            <w:u w:val="single"/>
            <w:rtl w:val="0"/>
          </w:rPr>
          <w:t xml:space="preserve">www.ochealthinfo.com/monkeypox</w:t>
        </w:r>
      </w:hyperlink>
      <w:sdt>
        <w:sdtPr>
          <w:tag w:val="goog_rdk_33"/>
        </w:sdtPr>
        <w:sdtContent>
          <w:r w:rsidDel="00000000" w:rsidR="00000000" w:rsidRPr="00000000">
            <w:rPr>
              <w:rFonts w:ascii="Arial Unicode MS" w:cs="Arial Unicode MS" w:eastAsia="Arial Unicode MS" w:hAnsi="Arial Unicode MS"/>
              <w:rtl w:val="0"/>
            </w:rPr>
            <w:t xml:space="preserve"> 或 </w:t>
          </w:r>
        </w:sdtContent>
      </w:sdt>
      <w:hyperlink r:id="rId15">
        <w:r w:rsidDel="00000000" w:rsidR="00000000" w:rsidRPr="00000000">
          <w:rPr>
            <w:rFonts w:ascii="Arial" w:cs="Arial" w:eastAsia="Arial" w:hAnsi="Arial"/>
            <w:color w:val="1155cc"/>
            <w:u w:val="single"/>
            <w:rtl w:val="0"/>
          </w:rPr>
          <w:t xml:space="preserve">https://www.cdc.gov/poxvirus/monkeypox/index.html</w:t>
        </w:r>
      </w:hyperlink>
      <w:sdt>
        <w:sdtPr>
          <w:tag w:val="goog_rdk_34"/>
        </w:sdtPr>
        <w:sdtContent>
          <w:r w:rsidDel="00000000" w:rsidR="00000000" w:rsidRPr="00000000">
            <w:rPr>
              <w:rFonts w:ascii="Arial Unicode MS" w:cs="Arial Unicode MS" w:eastAsia="Arial Unicode MS" w:hAnsi="Arial Unicode MS"/>
              <w:rtl w:val="0"/>
            </w:rPr>
            <w:t xml:space="preserve"> 查閱。</w:t>
          </w:r>
        </w:sdtContent>
      </w:sdt>
    </w:p>
    <w:p w:rsidR="00000000" w:rsidDel="00000000" w:rsidP="00000000" w:rsidRDefault="00000000" w:rsidRPr="00000000" w14:paraId="0000001B">
      <w:pPr>
        <w:spacing w:line="360" w:lineRule="auto"/>
        <w:jc w:val="both"/>
        <w:rPr>
          <w:rFonts w:ascii="Arial" w:cs="Arial" w:eastAsia="Arial" w:hAnsi="Arial"/>
        </w:rPr>
      </w:pPr>
      <w:r w:rsidDel="00000000" w:rsidR="00000000" w:rsidRPr="00000000">
        <w:rPr>
          <w:rtl w:val="0"/>
        </w:rPr>
      </w:r>
    </w:p>
    <w:sectPr>
      <w:headerReference r:id="rId16" w:type="default"/>
      <w:headerReference r:id="rId17" w:type="first"/>
      <w:headerReference r:id="rId18" w:type="even"/>
      <w:footerReference r:id="rId19" w:type="default"/>
      <w:footerReference r:id="rId20" w:type="first"/>
      <w:footerReference r:id="rId21" w:type="even"/>
      <w:pgSz w:h="15840" w:w="12240" w:orient="portrait"/>
      <w:pgMar w:bottom="270" w:top="270" w:left="547" w:right="547" w:header="720"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Arial Unicode MS"/>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50" w:lineRule="auto"/>
    </w:pPr>
    <w:rPr>
      <w:rFonts w:ascii="Arial" w:cs="Arial" w:eastAsia="Arial" w:hAnsi="Arial"/>
      <w:b w:val="1"/>
      <w:color w:val="202020"/>
      <w:sz w:val="51"/>
      <w:szCs w:val="5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before="40" w:lineRule="auto"/>
    </w:pPr>
    <w:rPr>
      <w:rFonts w:ascii="Cambria" w:cs="Cambria" w:eastAsia="Cambria" w:hAnsi="Cambria"/>
      <w:color w:val="243f6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B373D"/>
    <w:rPr>
      <w:sz w:val="24"/>
      <w:szCs w:val="24"/>
    </w:rPr>
  </w:style>
  <w:style w:type="paragraph" w:styleId="Heading1">
    <w:name w:val="heading 1"/>
    <w:basedOn w:val="Normal"/>
    <w:link w:val="Heading1Char"/>
    <w:uiPriority w:val="9"/>
    <w:qFormat w:val="1"/>
    <w:rsid w:val="00F6446A"/>
    <w:pPr>
      <w:spacing w:after="150"/>
      <w:outlineLvl w:val="0"/>
    </w:pPr>
    <w:rPr>
      <w:rFonts w:ascii="Arial" w:cs="Arial" w:hAnsi="Arial" w:eastAsiaTheme="minorHAnsi"/>
      <w:b w:val="1"/>
      <w:bCs w:val="1"/>
      <w:color w:val="202020"/>
      <w:kern w:val="36"/>
      <w:sz w:val="51"/>
      <w:szCs w:val="51"/>
    </w:rPr>
  </w:style>
  <w:style w:type="paragraph" w:styleId="Heading3">
    <w:name w:val="heading 3"/>
    <w:basedOn w:val="Normal"/>
    <w:next w:val="Normal"/>
    <w:link w:val="Heading3Char"/>
    <w:unhideWhenUsed w:val="1"/>
    <w:qFormat w:val="1"/>
    <w:rsid w:val="0043455B"/>
    <w:pPr>
      <w:keepNext w:val="1"/>
      <w:keepLines w:val="1"/>
      <w:spacing w:before="40"/>
      <w:outlineLvl w:val="2"/>
    </w:pPr>
    <w:rPr>
      <w:rFonts w:asciiTheme="majorHAnsi" w:cstheme="majorBidi" w:eastAsiaTheme="majorEastAsia" w:hAnsiTheme="majorHAnsi"/>
      <w:color w:val="243f60" w:themeColor="accent1" w:themeShade="00007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rsid w:val="00536F5C"/>
    <w:rPr>
      <w:rFonts w:ascii="Tahoma" w:cs="Tahoma" w:hAnsi="Tahoma"/>
      <w:sz w:val="16"/>
      <w:szCs w:val="16"/>
    </w:rPr>
  </w:style>
  <w:style w:type="character" w:styleId="BalloonTextChar" w:customStyle="1">
    <w:name w:val="Balloon Text Char"/>
    <w:basedOn w:val="DefaultParagraphFont"/>
    <w:link w:val="BalloonText"/>
    <w:rsid w:val="00536F5C"/>
    <w:rPr>
      <w:rFonts w:ascii="Tahoma" w:cs="Tahoma" w:hAnsi="Tahoma"/>
      <w:sz w:val="16"/>
      <w:szCs w:val="16"/>
    </w:rPr>
  </w:style>
  <w:style w:type="paragraph" w:styleId="Header">
    <w:name w:val="header"/>
    <w:basedOn w:val="Normal"/>
    <w:link w:val="HeaderChar"/>
    <w:rsid w:val="00536F5C"/>
    <w:pPr>
      <w:tabs>
        <w:tab w:val="center" w:pos="4680"/>
        <w:tab w:val="right" w:pos="9360"/>
      </w:tabs>
    </w:pPr>
  </w:style>
  <w:style w:type="character" w:styleId="HeaderChar" w:customStyle="1">
    <w:name w:val="Header Char"/>
    <w:basedOn w:val="DefaultParagraphFont"/>
    <w:link w:val="Header"/>
    <w:rsid w:val="00536F5C"/>
    <w:rPr>
      <w:sz w:val="24"/>
      <w:szCs w:val="24"/>
    </w:rPr>
  </w:style>
  <w:style w:type="paragraph" w:styleId="Footer">
    <w:name w:val="footer"/>
    <w:basedOn w:val="Normal"/>
    <w:link w:val="FooterChar"/>
    <w:rsid w:val="00536F5C"/>
    <w:pPr>
      <w:tabs>
        <w:tab w:val="center" w:pos="4680"/>
        <w:tab w:val="right" w:pos="9360"/>
      </w:tabs>
    </w:pPr>
  </w:style>
  <w:style w:type="character" w:styleId="FooterChar" w:customStyle="1">
    <w:name w:val="Footer Char"/>
    <w:basedOn w:val="DefaultParagraphFont"/>
    <w:link w:val="Footer"/>
    <w:rsid w:val="00536F5C"/>
    <w:rPr>
      <w:sz w:val="24"/>
      <w:szCs w:val="24"/>
    </w:rPr>
  </w:style>
  <w:style w:type="paragraph" w:styleId="ListParagraph">
    <w:name w:val="List Paragraph"/>
    <w:basedOn w:val="Normal"/>
    <w:uiPriority w:val="34"/>
    <w:qFormat w:val="1"/>
    <w:rsid w:val="00E77B00"/>
    <w:pPr>
      <w:ind w:left="720"/>
      <w:contextualSpacing w:val="1"/>
    </w:pPr>
  </w:style>
  <w:style w:type="character" w:styleId="Hyperlink">
    <w:name w:val="Hyperlink"/>
    <w:basedOn w:val="DefaultParagraphFont"/>
    <w:rsid w:val="00512923"/>
    <w:rPr>
      <w:color w:val="0000ff" w:themeColor="hyperlink"/>
      <w:u w:val="single"/>
    </w:rPr>
  </w:style>
  <w:style w:type="character" w:styleId="FollowedHyperlink">
    <w:name w:val="FollowedHyperlink"/>
    <w:basedOn w:val="DefaultParagraphFont"/>
    <w:rsid w:val="000530D6"/>
    <w:rPr>
      <w:color w:val="800080" w:themeColor="followedHyperlink"/>
      <w:u w:val="single"/>
    </w:rPr>
  </w:style>
  <w:style w:type="character" w:styleId="CommentReference">
    <w:name w:val="annotation reference"/>
    <w:basedOn w:val="DefaultParagraphFont"/>
    <w:rsid w:val="003E0F4C"/>
    <w:rPr>
      <w:sz w:val="16"/>
      <w:szCs w:val="16"/>
    </w:rPr>
  </w:style>
  <w:style w:type="paragraph" w:styleId="CommentText">
    <w:name w:val="annotation text"/>
    <w:basedOn w:val="Normal"/>
    <w:link w:val="CommentTextChar"/>
    <w:rsid w:val="003E0F4C"/>
    <w:rPr>
      <w:sz w:val="20"/>
      <w:szCs w:val="20"/>
    </w:rPr>
  </w:style>
  <w:style w:type="character" w:styleId="CommentTextChar" w:customStyle="1">
    <w:name w:val="Comment Text Char"/>
    <w:basedOn w:val="DefaultParagraphFont"/>
    <w:link w:val="CommentText"/>
    <w:rsid w:val="003E0F4C"/>
  </w:style>
  <w:style w:type="paragraph" w:styleId="CommentSubject">
    <w:name w:val="annotation subject"/>
    <w:basedOn w:val="CommentText"/>
    <w:next w:val="CommentText"/>
    <w:link w:val="CommentSubjectChar"/>
    <w:rsid w:val="003E0F4C"/>
    <w:rPr>
      <w:b w:val="1"/>
      <w:bCs w:val="1"/>
    </w:rPr>
  </w:style>
  <w:style w:type="character" w:styleId="CommentSubjectChar" w:customStyle="1">
    <w:name w:val="Comment Subject Char"/>
    <w:basedOn w:val="CommentTextChar"/>
    <w:link w:val="CommentSubject"/>
    <w:rsid w:val="003E0F4C"/>
    <w:rPr>
      <w:b w:val="1"/>
      <w:bCs w:val="1"/>
    </w:rPr>
  </w:style>
  <w:style w:type="paragraph" w:styleId="Revision">
    <w:name w:val="Revision"/>
    <w:hidden w:val="1"/>
    <w:uiPriority w:val="99"/>
    <w:semiHidden w:val="1"/>
    <w:rsid w:val="003E0F4C"/>
    <w:rPr>
      <w:sz w:val="24"/>
      <w:szCs w:val="24"/>
    </w:rPr>
  </w:style>
  <w:style w:type="character" w:styleId="Heading1Char" w:customStyle="1">
    <w:name w:val="Heading 1 Char"/>
    <w:basedOn w:val="DefaultParagraphFont"/>
    <w:link w:val="Heading1"/>
    <w:uiPriority w:val="9"/>
    <w:rsid w:val="00F6446A"/>
    <w:rPr>
      <w:rFonts w:ascii="Arial" w:cs="Arial" w:hAnsi="Arial" w:eastAsiaTheme="minorHAnsi"/>
      <w:b w:val="1"/>
      <w:bCs w:val="1"/>
      <w:color w:val="202020"/>
      <w:kern w:val="36"/>
      <w:sz w:val="51"/>
      <w:szCs w:val="51"/>
    </w:rPr>
  </w:style>
  <w:style w:type="paragraph" w:styleId="NormalWeb">
    <w:name w:val="Normal (Web)"/>
    <w:basedOn w:val="Normal"/>
    <w:uiPriority w:val="99"/>
    <w:unhideWhenUsed w:val="1"/>
    <w:rsid w:val="00F6446A"/>
    <w:pPr>
      <w:spacing w:after="100" w:afterAutospacing="1" w:before="100" w:beforeAutospacing="1"/>
    </w:pPr>
    <w:rPr>
      <w:rFonts w:eastAsiaTheme="minorHAnsi"/>
    </w:rPr>
  </w:style>
  <w:style w:type="character" w:styleId="Strong">
    <w:name w:val="Strong"/>
    <w:basedOn w:val="DefaultParagraphFont"/>
    <w:uiPriority w:val="22"/>
    <w:qFormat w:val="1"/>
    <w:rsid w:val="00F6446A"/>
    <w:rPr>
      <w:b w:val="1"/>
      <w:bCs w:val="1"/>
    </w:rPr>
  </w:style>
  <w:style w:type="character" w:styleId="apple-converted-space" w:customStyle="1">
    <w:name w:val="apple-converted-space"/>
    <w:basedOn w:val="DefaultParagraphFont"/>
    <w:rsid w:val="00C512E5"/>
  </w:style>
  <w:style w:type="character" w:styleId="u-linkcomplex-target" w:customStyle="1">
    <w:name w:val="u-linkcomplex-target"/>
    <w:basedOn w:val="DefaultParagraphFont"/>
    <w:rsid w:val="00116D53"/>
  </w:style>
  <w:style w:type="character" w:styleId="Heading3Char" w:customStyle="1">
    <w:name w:val="Heading 3 Char"/>
    <w:basedOn w:val="DefaultParagraphFont"/>
    <w:link w:val="Heading3"/>
    <w:rsid w:val="0043455B"/>
    <w:rPr>
      <w:rFonts w:asciiTheme="majorHAnsi" w:cstheme="majorBidi" w:eastAsiaTheme="majorEastAsia" w:hAnsiTheme="majorHAnsi"/>
      <w:color w:val="243f60" w:themeColor="accent1" w:themeShade="00007F"/>
      <w:sz w:val="24"/>
      <w:szCs w:val="24"/>
    </w:rPr>
  </w:style>
  <w:style w:type="character" w:styleId="UnresolvedMention1" w:customStyle="1">
    <w:name w:val="Unresolved Mention1"/>
    <w:basedOn w:val="DefaultParagraphFont"/>
    <w:uiPriority w:val="99"/>
    <w:semiHidden w:val="1"/>
    <w:unhideWhenUsed w:val="1"/>
    <w:rsid w:val="0028040C"/>
    <w:rPr>
      <w:color w:val="605e5c"/>
      <w:shd w:color="auto" w:fill="e1dfdd" w:val="clear"/>
    </w:rPr>
  </w:style>
  <w:style w:type="table" w:styleId="TableGrid">
    <w:name w:val="Table Grid"/>
    <w:basedOn w:val="TableNormal"/>
    <w:rsid w:val="0005639D"/>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UnresolvedMention">
    <w:name w:val="Unresolved Mention"/>
    <w:basedOn w:val="DefaultParagraphFont"/>
    <w:uiPriority w:val="99"/>
    <w:semiHidden w:val="1"/>
    <w:unhideWhenUsed w:val="1"/>
    <w:rsid w:val="0097690E"/>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footer" Target="footer2.xml"/><Relationship Id="rId11" Type="http://schemas.openxmlformats.org/officeDocument/2006/relationships/hyperlink" Target="https://www.fda.gov/news-events/press-announcements/monkeypox-update-fda-authorizes-emergency-use-jynneos-vaccine-increase-vaccine-supply" TargetMode="External"/><Relationship Id="rId10" Type="http://schemas.openxmlformats.org/officeDocument/2006/relationships/image" Target="media/image2.png"/><Relationship Id="rId21" Type="http://schemas.openxmlformats.org/officeDocument/2006/relationships/footer" Target="footer1.xml"/><Relationship Id="rId13" Type="http://schemas.openxmlformats.org/officeDocument/2006/relationships/hyperlink" Target="https://www.cdc.gov/poxvirus/monkeypox/clinicians/infection-control-home.html" TargetMode="External"/><Relationship Id="rId12" Type="http://schemas.openxmlformats.org/officeDocument/2006/relationships/hyperlink" Target="http://www.ochealthinfo.com/monkeypo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hyperlink" Target="https://www.cdc.gov/poxvirus/monkeypox/index.html" TargetMode="External"/><Relationship Id="rId14" Type="http://schemas.openxmlformats.org/officeDocument/2006/relationships/hyperlink" Target="http://www.ochealthinfo.com/monkeypox" TargetMode="External"/><Relationship Id="rId17" Type="http://schemas.openxmlformats.org/officeDocument/2006/relationships/header" Target="header3.xml"/><Relationship Id="rId16" Type="http://schemas.openxmlformats.org/officeDocument/2006/relationships/header" Target="header1.xml"/><Relationship Id="rId5" Type="http://schemas.openxmlformats.org/officeDocument/2006/relationships/styles" Target="styles.xml"/><Relationship Id="rId19" Type="http://schemas.openxmlformats.org/officeDocument/2006/relationships/footer" Target="footer3.xml"/><Relationship Id="rId6" Type="http://schemas.openxmlformats.org/officeDocument/2006/relationships/customXml" Target="../customXML/item1.xml"/><Relationship Id="rId18" Type="http://schemas.openxmlformats.org/officeDocument/2006/relationships/header" Target="header2.xml"/><Relationship Id="rId7" Type="http://schemas.openxmlformats.org/officeDocument/2006/relationships/image" Target="media/image1.gif"/><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BlY2mZPsYiYheCG/d1Qk+Pm6JQ==">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2022-08-12T00:33:00Z</dcterms:created>
  <dc:creator>HCA</dc:creator>
</cp:coreProperties>
</file>