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D" w:rsidRPr="00807E1D" w:rsidRDefault="0005191D" w:rsidP="00B65A8B">
      <w:pPr>
        <w:jc w:val="center"/>
        <w:rPr>
          <w:sz w:val="20"/>
          <w:szCs w:val="20"/>
        </w:rPr>
      </w:pPr>
      <w:r w:rsidRPr="00807E1D">
        <w:rPr>
          <w:sz w:val="20"/>
          <w:szCs w:val="20"/>
        </w:rPr>
        <w:t>Once the exercise is completed, please make a copy of this form for your record</w:t>
      </w:r>
      <w:r>
        <w:rPr>
          <w:sz w:val="20"/>
          <w:szCs w:val="20"/>
        </w:rPr>
        <w:t>s and provide this form to the Sr. Controller/Evaluator</w:t>
      </w:r>
      <w:r>
        <w:rPr>
          <w:sz w:val="20"/>
          <w:szCs w:val="20"/>
        </w:rPr>
        <w:t xml:space="preserve"> at your location. </w:t>
      </w:r>
      <w:r w:rsidRPr="00807E1D">
        <w:rPr>
          <w:sz w:val="20"/>
          <w:szCs w:val="20"/>
        </w:rPr>
        <w:t xml:space="preserve">Please use as many of these forms as necessary to </w:t>
      </w:r>
      <w:r>
        <w:rPr>
          <w:sz w:val="20"/>
          <w:szCs w:val="20"/>
        </w:rPr>
        <w:t xml:space="preserve">effectively </w:t>
      </w:r>
      <w:r w:rsidRPr="00807E1D">
        <w:rPr>
          <w:sz w:val="20"/>
          <w:szCs w:val="20"/>
        </w:rPr>
        <w:t>document exercise play and complete your evaluations.</w:t>
      </w:r>
      <w:bookmarkStart w:id="0" w:name="_GoBack"/>
      <w:bookmarkEnd w:id="0"/>
    </w:p>
    <w:p w:rsidR="0005191D" w:rsidRPr="00FE5492" w:rsidRDefault="0005191D" w:rsidP="0005191D">
      <w:pPr>
        <w:pStyle w:val="Header"/>
        <w:jc w:val="center"/>
        <w:rPr>
          <w:b/>
          <w:color w:val="FF0000"/>
          <w:sz w:val="22"/>
          <w:szCs w:val="22"/>
        </w:rPr>
      </w:pPr>
      <w:r w:rsidRPr="00FE5492">
        <w:rPr>
          <w:b/>
          <w:color w:val="FF0000"/>
          <w:sz w:val="22"/>
          <w:szCs w:val="22"/>
        </w:rPr>
        <w:t>***PLEASE WRITE LEGIBLY***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900"/>
        <w:gridCol w:w="452"/>
        <w:gridCol w:w="4047"/>
        <w:gridCol w:w="360"/>
        <w:gridCol w:w="360"/>
      </w:tblGrid>
      <w:tr w:rsidR="0005191D" w:rsidTr="0005191D">
        <w:trPr>
          <w:trHeight w:val="449"/>
        </w:trPr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1D" w:rsidRDefault="0005191D" w:rsidP="00D97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Evaluator </w:t>
            </w:r>
          </w:p>
          <w:p w:rsidR="0005191D" w:rsidRDefault="0005191D" w:rsidP="00D978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1D" w:rsidRDefault="0005191D" w:rsidP="00D978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Location/Assignment: </w:t>
            </w:r>
          </w:p>
        </w:tc>
      </w:tr>
      <w:tr w:rsidR="0005191D" w:rsidTr="0005191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jc w:val="center"/>
              <w:rPr>
                <w:b/>
              </w:rPr>
            </w:pPr>
            <w:r>
              <w:rPr>
                <w:b/>
              </w:rPr>
              <w:t>Quick Reference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5A8B" w:rsidTr="00636120">
        <w:trPr>
          <w:cantSplit/>
          <w:trHeight w:val="26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A8B" w:rsidRPr="00E27BEE" w:rsidRDefault="00B65A8B" w:rsidP="00D97837">
            <w:pPr>
              <w:rPr>
                <w:b/>
                <w:i/>
                <w:sz w:val="20"/>
                <w:szCs w:val="18"/>
              </w:rPr>
            </w:pPr>
            <w:r w:rsidRPr="00E27BEE">
              <w:rPr>
                <w:b/>
                <w:i/>
                <w:sz w:val="20"/>
                <w:szCs w:val="18"/>
              </w:rPr>
              <w:t xml:space="preserve">Exercise Goals/Objectives: </w:t>
            </w:r>
          </w:p>
          <w:p w:rsidR="00B65A8B" w:rsidRPr="0005191D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05191D">
              <w:rPr>
                <w:sz w:val="20"/>
                <w:szCs w:val="18"/>
              </w:rPr>
              <w:t>Assess the ability of local healthcare organizations within the Health Care Coalition of Orange County (</w:t>
            </w:r>
            <w:proofErr w:type="spellStart"/>
            <w:r w:rsidRPr="0005191D">
              <w:rPr>
                <w:sz w:val="20"/>
                <w:szCs w:val="18"/>
              </w:rPr>
              <w:t>HCCOC</w:t>
            </w:r>
            <w:proofErr w:type="spellEnd"/>
            <w:r w:rsidRPr="0005191D">
              <w:rPr>
                <w:sz w:val="20"/>
                <w:szCs w:val="18"/>
              </w:rPr>
              <w:t>) to share emergent information with internal and external stakeholders, ensuring communication feedback from the Orange County Health Care Agency Operations Center.</w:t>
            </w:r>
          </w:p>
          <w:p w:rsidR="00B65A8B" w:rsidRPr="0005191D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05191D">
              <w:rPr>
                <w:sz w:val="20"/>
                <w:szCs w:val="18"/>
              </w:rPr>
              <w:t xml:space="preserve">Assess the capability of healthcare organizations within the </w:t>
            </w:r>
            <w:proofErr w:type="spellStart"/>
            <w:r w:rsidRPr="0005191D">
              <w:rPr>
                <w:sz w:val="20"/>
                <w:szCs w:val="18"/>
              </w:rPr>
              <w:t>HCCOC</w:t>
            </w:r>
            <w:proofErr w:type="spellEnd"/>
            <w:r w:rsidRPr="0005191D">
              <w:rPr>
                <w:sz w:val="20"/>
                <w:szCs w:val="18"/>
              </w:rPr>
              <w:t xml:space="preserve"> to identify the need and request various logistical resources (e.g., personnel, supplies and equipment) through identified channels of coordination.</w:t>
            </w:r>
          </w:p>
          <w:p w:rsidR="00B65A8B" w:rsidRPr="0005191D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  <w:highlight w:val="lightGray"/>
              </w:rPr>
            </w:pPr>
            <w:r w:rsidRPr="0005191D">
              <w:rPr>
                <w:sz w:val="20"/>
                <w:szCs w:val="18"/>
                <w:highlight w:val="lightGray"/>
              </w:rPr>
              <w:t>[List any Organization-specific exercise objectives.]</w:t>
            </w:r>
          </w:p>
          <w:p w:rsidR="00B65A8B" w:rsidRDefault="00B65A8B" w:rsidP="0005191D">
            <w:pPr>
              <w:tabs>
                <w:tab w:val="num" w:pos="540"/>
              </w:tabs>
              <w:rPr>
                <w:b/>
                <w:i/>
                <w:sz w:val="20"/>
                <w:szCs w:val="18"/>
              </w:rPr>
            </w:pPr>
            <w:r w:rsidRPr="00E27BEE">
              <w:rPr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5.25pt;margin-top:4pt;width:184.5pt;height:0;z-index:251666432;mso-position-horizontal-relative:char;mso-position-vertical-relative:line" o:connectortype="straight"/>
              </w:pict>
            </w:r>
          </w:p>
          <w:p w:rsidR="00B65A8B" w:rsidRPr="00E27BEE" w:rsidRDefault="00B65A8B" w:rsidP="0005191D">
            <w:pPr>
              <w:tabs>
                <w:tab w:val="num" w:pos="540"/>
              </w:tabs>
              <w:rPr>
                <w:b/>
                <w:i/>
                <w:sz w:val="20"/>
                <w:szCs w:val="18"/>
              </w:rPr>
            </w:pPr>
            <w:r w:rsidRPr="00E27BEE">
              <w:rPr>
                <w:b/>
                <w:i/>
                <w:sz w:val="20"/>
                <w:szCs w:val="18"/>
              </w:rPr>
              <w:t>Best Practice/Strength Identification: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Did every</w:t>
            </w:r>
            <w:r>
              <w:rPr>
                <w:sz w:val="20"/>
                <w:szCs w:val="18"/>
              </w:rPr>
              <w:t xml:space="preserve">one maintain </w:t>
            </w:r>
            <w:r>
              <w:rPr>
                <w:sz w:val="20"/>
                <w:szCs w:val="18"/>
              </w:rPr>
              <w:t>situational awareness and were resources effectively managed in support of response objectives</w:t>
            </w:r>
            <w:r w:rsidRPr="00E27BEE">
              <w:rPr>
                <w:sz w:val="20"/>
                <w:szCs w:val="18"/>
              </w:rPr>
              <w:t>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Did p</w:t>
            </w:r>
            <w:r w:rsidRPr="00E27BEE">
              <w:rPr>
                <w:sz w:val="20"/>
                <w:szCs w:val="18"/>
              </w:rPr>
              <w:t>layers perform tasks efficiently and in accordance with plans/procedures?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Was there an environment of open communications, team work, and cooperation?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 xml:space="preserve">Were proactive steps taken to ensure </w:t>
            </w:r>
            <w:r>
              <w:rPr>
                <w:sz w:val="20"/>
                <w:szCs w:val="18"/>
              </w:rPr>
              <w:t xml:space="preserve">public health and/or </w:t>
            </w:r>
            <w:r w:rsidRPr="00E27BEE">
              <w:rPr>
                <w:sz w:val="20"/>
                <w:szCs w:val="18"/>
              </w:rPr>
              <w:t xml:space="preserve">safety, </w:t>
            </w:r>
            <w:r>
              <w:rPr>
                <w:sz w:val="20"/>
                <w:szCs w:val="18"/>
              </w:rPr>
              <w:t xml:space="preserve">treat the injured, address </w:t>
            </w:r>
            <w:r w:rsidRPr="00E27BEE">
              <w:rPr>
                <w:sz w:val="20"/>
                <w:szCs w:val="18"/>
              </w:rPr>
              <w:t>business continuity, or recovery?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Were decisions made using vetted information and with the input of relevant experts?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Was an innovative approach used to solve a problem?</w:t>
            </w:r>
          </w:p>
          <w:p w:rsidR="00B65A8B" w:rsidRPr="0005191D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E27BEE">
              <w:rPr>
                <w:sz w:val="20"/>
                <w:szCs w:val="18"/>
              </w:rPr>
              <w:t>Did a position or team perform above and beyond expectations?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B65A8B" w:rsidTr="00636120">
        <w:trPr>
          <w:cantSplit/>
          <w:trHeight w:val="755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18"/>
                <w:szCs w:val="18"/>
              </w:rPr>
            </w:pPr>
          </w:p>
        </w:tc>
      </w:tr>
      <w:tr w:rsidR="00B65A8B" w:rsidTr="00636120">
        <w:trPr>
          <w:trHeight w:val="350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232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268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223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314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178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178"/>
        </w:trPr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636120">
        <w:trPr>
          <w:trHeight w:val="1178"/>
        </w:trPr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A8B" w:rsidRDefault="00B65A8B" w:rsidP="00D97837">
            <w:pPr>
              <w:keepNext/>
              <w:jc w:val="center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40" style="position:absolute;left:0;text-align:left;margin-left:179.25pt;margin-top:12.85pt;width:45pt;height:13.5pt;z-index:-251648000;mso-position-horizontal-relative:text;mso-position-vertical-relative:text" fillcolor="#d8d8d8"/>
              </w:pict>
            </w:r>
            <w:r>
              <w:rPr>
                <w:b/>
              </w:rPr>
              <w:t>Quick Reference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A8B" w:rsidRDefault="00B65A8B" w:rsidP="00D9783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5A8B" w:rsidTr="0005191D">
        <w:trPr>
          <w:trHeight w:val="1052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Pr="00E27BEE" w:rsidRDefault="00B65A8B" w:rsidP="00D97837">
            <w:pPr>
              <w:keepNext/>
              <w:rPr>
                <w:b/>
                <w:i/>
                <w:sz w:val="20"/>
                <w:szCs w:val="18"/>
              </w:rPr>
            </w:pPr>
            <w:r w:rsidRPr="00E27BEE">
              <w:rPr>
                <w:b/>
                <w:i/>
                <w:sz w:val="20"/>
                <w:szCs w:val="18"/>
              </w:rPr>
              <w:t>Issue Identification: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Were plans, procedures, and forms accurately used/followed?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 xml:space="preserve">Were players aware of their roles, responsibilities, and authorities? 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Was any information/communication missed, misinterpreted, or confused?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Were there any communication dissemination or equipment failures?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Was there an undue delay in performing an essential task or making a decision?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Did an essential task not get completed?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Did any unauthorized decisions get made?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Were decisions based on assumptions?</w:t>
            </w:r>
          </w:p>
          <w:p w:rsidR="00B65A8B" w:rsidRPr="00E27BEE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Were any information/resource requests not satisfied?</w:t>
            </w:r>
          </w:p>
          <w:p w:rsidR="00B65A8B" w:rsidRPr="0005191D" w:rsidRDefault="00B65A8B" w:rsidP="0005191D">
            <w:pPr>
              <w:keepNext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b/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Would the public, </w:t>
            </w:r>
            <w:r>
              <w:rPr>
                <w:sz w:val="20"/>
                <w:szCs w:val="18"/>
              </w:rPr>
              <w:t>staff</w:t>
            </w:r>
            <w:r w:rsidRPr="00E27BEE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patients, visitors, </w:t>
            </w:r>
            <w:r w:rsidRPr="00E27BEE">
              <w:rPr>
                <w:sz w:val="20"/>
                <w:szCs w:val="18"/>
              </w:rPr>
              <w:t xml:space="preserve">customers, or </w:t>
            </w:r>
            <w:r>
              <w:rPr>
                <w:sz w:val="20"/>
                <w:szCs w:val="18"/>
              </w:rPr>
              <w:t xml:space="preserve">other </w:t>
            </w:r>
            <w:r w:rsidRPr="00E27BEE">
              <w:rPr>
                <w:sz w:val="20"/>
                <w:szCs w:val="18"/>
              </w:rPr>
              <w:t xml:space="preserve">stakeholders have suffered undue harm as a result of a particular action or delay? </w:t>
            </w:r>
          </w:p>
          <w:p w:rsidR="00B65A8B" w:rsidRDefault="00B65A8B" w:rsidP="0005191D">
            <w:pPr>
              <w:keepNext/>
              <w:rPr>
                <w:sz w:val="20"/>
                <w:szCs w:val="18"/>
              </w:rPr>
            </w:pPr>
          </w:p>
          <w:p w:rsidR="00B65A8B" w:rsidRPr="00E27BEE" w:rsidRDefault="00B65A8B" w:rsidP="0005191D">
            <w:pPr>
              <w:rPr>
                <w:b/>
                <w:i/>
                <w:sz w:val="20"/>
                <w:szCs w:val="18"/>
              </w:rPr>
            </w:pPr>
            <w:r w:rsidRPr="00E27BEE">
              <w:rPr>
                <w:b/>
                <w:i/>
                <w:sz w:val="20"/>
                <w:szCs w:val="18"/>
              </w:rPr>
              <w:t>Capture Issue Details: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What happened?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What was supposed to happen?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If there is a difference, why?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shape id="_x0000_s1041" type="#_x0000_t32" style="position:absolute;margin-left:-14.25pt;margin-top:-51.75pt;width:184.5pt;height:.05pt;z-index:251669504;mso-position-horizontal-relative:char;mso-position-vertical-relative:line" o:connectortype="straight"/>
              </w:pict>
            </w:r>
            <w:r w:rsidRPr="00E27BEE">
              <w:rPr>
                <w:sz w:val="20"/>
                <w:szCs w:val="18"/>
              </w:rPr>
              <w:t>What is the impact of that difference?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What should be learned from this?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Who should be responsible for correcting this issue? When?</w:t>
            </w:r>
          </w:p>
          <w:p w:rsidR="00B65A8B" w:rsidRPr="00E27BEE" w:rsidRDefault="00B65A8B" w:rsidP="0005191D">
            <w:pPr>
              <w:keepNext/>
              <w:rPr>
                <w:b/>
                <w:i/>
                <w:sz w:val="20"/>
                <w:szCs w:val="18"/>
              </w:rPr>
            </w:pPr>
          </w:p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B" w:rsidRDefault="00B65A8B" w:rsidP="00D978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4"/>
            </w:r>
          </w:p>
        </w:tc>
      </w:tr>
      <w:tr w:rsidR="00B65A8B" w:rsidTr="0005191D">
        <w:trPr>
          <w:trHeight w:val="323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78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78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78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78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78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20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0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05191D">
        <w:trPr>
          <w:trHeight w:val="116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</w:tbl>
    <w:p w:rsidR="00B65A8B" w:rsidRDefault="00B65A8B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807"/>
        <w:gridCol w:w="900"/>
        <w:gridCol w:w="4499"/>
        <w:gridCol w:w="360"/>
        <w:gridCol w:w="360"/>
      </w:tblGrid>
      <w:tr w:rsidR="0005191D" w:rsidTr="0005191D"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Quick Reference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5A8B" w:rsidTr="001F410F">
        <w:trPr>
          <w:trHeight w:val="368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8B" w:rsidRPr="00E27BEE" w:rsidRDefault="00B65A8B" w:rsidP="00D97837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R</w:t>
            </w:r>
            <w:r w:rsidRPr="00E27BEE">
              <w:rPr>
                <w:b/>
                <w:i/>
                <w:sz w:val="20"/>
                <w:szCs w:val="18"/>
              </w:rPr>
              <w:t>EMEMBER: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Be sure all activities are being performed safely. Stop or interrupt activities that endanger playe</w:t>
            </w:r>
            <w:r>
              <w:rPr>
                <w:sz w:val="20"/>
                <w:szCs w:val="18"/>
              </w:rPr>
              <w:t>rs. Contact the Sr. Controller/</w:t>
            </w:r>
            <w:r w:rsidRPr="00E27BEE">
              <w:rPr>
                <w:sz w:val="20"/>
                <w:szCs w:val="18"/>
              </w:rPr>
              <w:t>Evaluator to pause or terminate the exercise if necessary.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Mastering the p</w:t>
            </w:r>
            <w:r>
              <w:rPr>
                <w:sz w:val="20"/>
                <w:szCs w:val="18"/>
              </w:rPr>
              <w:t>rocess may be</w:t>
            </w:r>
            <w:r>
              <w:rPr>
                <w:sz w:val="20"/>
                <w:szCs w:val="18"/>
              </w:rPr>
              <w:t xml:space="preserve"> more important than the resulting decisions/</w:t>
            </w:r>
            <w:r w:rsidRPr="00E27BEE">
              <w:rPr>
                <w:sz w:val="20"/>
                <w:szCs w:val="18"/>
              </w:rPr>
              <w:t>outcomes.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Evaluate plans, organization,</w:t>
            </w:r>
            <w:r>
              <w:rPr>
                <w:sz w:val="20"/>
                <w:szCs w:val="18"/>
              </w:rPr>
              <w:t xml:space="preserve"> equipment, </w:t>
            </w:r>
            <w:r w:rsidRPr="00E27BEE">
              <w:rPr>
                <w:sz w:val="20"/>
                <w:szCs w:val="18"/>
              </w:rPr>
              <w:t xml:space="preserve">systems, </w:t>
            </w:r>
            <w:r>
              <w:rPr>
                <w:sz w:val="20"/>
                <w:szCs w:val="18"/>
              </w:rPr>
              <w:t xml:space="preserve">and past trainings, </w:t>
            </w:r>
            <w:r w:rsidRPr="00E27BEE">
              <w:rPr>
                <w:sz w:val="20"/>
                <w:szCs w:val="18"/>
              </w:rPr>
              <w:t>NOT individuals.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Identify both strengths and areas needing improvement.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Use your own expert</w:t>
            </w:r>
            <w:r>
              <w:rPr>
                <w:sz w:val="20"/>
                <w:szCs w:val="18"/>
              </w:rPr>
              <w:t xml:space="preserve">ise and knowledge of </w:t>
            </w:r>
            <w:r>
              <w:rPr>
                <w:sz w:val="20"/>
                <w:szCs w:val="18"/>
              </w:rPr>
              <w:t>organization, County, and State</w:t>
            </w:r>
            <w:r w:rsidRPr="00E27BEE">
              <w:rPr>
                <w:sz w:val="20"/>
                <w:szCs w:val="18"/>
              </w:rPr>
              <w:t xml:space="preserve"> plans, emergency management</w:t>
            </w:r>
            <w:r>
              <w:rPr>
                <w:sz w:val="20"/>
                <w:szCs w:val="18"/>
              </w:rPr>
              <w:t>/response</w:t>
            </w:r>
            <w:r>
              <w:rPr>
                <w:sz w:val="20"/>
                <w:szCs w:val="18"/>
              </w:rPr>
              <w:t xml:space="preserve"> concepts</w:t>
            </w:r>
            <w:r w:rsidRPr="00E27BEE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medical/health practices, </w:t>
            </w:r>
            <w:r w:rsidRPr="00E27BEE">
              <w:rPr>
                <w:sz w:val="20"/>
                <w:szCs w:val="18"/>
              </w:rPr>
              <w:t>crisis communications, etc.</w:t>
            </w:r>
          </w:p>
          <w:p w:rsidR="00B65A8B" w:rsidRPr="00E27BEE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sz w:val="20"/>
                <w:szCs w:val="18"/>
              </w:rPr>
            </w:pPr>
            <w:r w:rsidRPr="00E27BEE">
              <w:rPr>
                <w:sz w:val="20"/>
                <w:szCs w:val="18"/>
              </w:rPr>
              <w:t>Direct any comments/questions to the Senior Controller/Evaluator</w:t>
            </w:r>
            <w:r>
              <w:rPr>
                <w:sz w:val="20"/>
                <w:szCs w:val="18"/>
              </w:rPr>
              <w:t xml:space="preserve"> at your location</w:t>
            </w:r>
            <w:r w:rsidRPr="00E27BEE">
              <w:rPr>
                <w:sz w:val="20"/>
                <w:szCs w:val="18"/>
              </w:rPr>
              <w:t xml:space="preserve">. </w:t>
            </w:r>
          </w:p>
          <w:p w:rsidR="00B65A8B" w:rsidRDefault="00B65A8B" w:rsidP="0005191D">
            <w:pPr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b/>
                <w:i/>
                <w:sz w:val="18"/>
                <w:szCs w:val="18"/>
              </w:rPr>
            </w:pPr>
            <w:r w:rsidRPr="00E27BEE">
              <w:rPr>
                <w:sz w:val="20"/>
                <w:szCs w:val="18"/>
              </w:rPr>
              <w:t xml:space="preserve">Do not engage in casual conversation with players or coach them (unless instructed by the Senior Controller/Evaluator).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5"/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hideMark/>
          </w:tcPr>
          <w:p w:rsidR="00B65A8B" w:rsidRDefault="00B65A8B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6"/>
            </w:r>
          </w:p>
        </w:tc>
      </w:tr>
      <w:tr w:rsidR="00B65A8B" w:rsidTr="001F410F">
        <w:trPr>
          <w:trHeight w:val="89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18"/>
                <w:szCs w:val="18"/>
              </w:rPr>
            </w:pPr>
          </w:p>
        </w:tc>
      </w:tr>
      <w:tr w:rsidR="00B65A8B" w:rsidTr="001F410F">
        <w:trPr>
          <w:trHeight w:val="35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18"/>
                <w:szCs w:val="18"/>
              </w:rPr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18"/>
                <w:szCs w:val="18"/>
              </w:rPr>
            </w:pPr>
            <w:r>
              <w:t>□</w:t>
            </w:r>
          </w:p>
        </w:tc>
      </w:tr>
      <w:tr w:rsidR="00B65A8B" w:rsidTr="001F410F">
        <w:trPr>
          <w:trHeight w:val="1313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18"/>
                <w:szCs w:val="18"/>
              </w:rPr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  <w:rPr>
                <w:b/>
                <w:sz w:val="18"/>
                <w:szCs w:val="18"/>
              </w:rPr>
            </w:pPr>
            <w:r>
              <w:t>□</w:t>
            </w:r>
          </w:p>
        </w:tc>
      </w:tr>
      <w:tr w:rsidR="00B65A8B" w:rsidTr="001F410F">
        <w:trPr>
          <w:trHeight w:val="1358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  <w:p w:rsidR="00B65A8B" w:rsidRDefault="00B65A8B" w:rsidP="00D97837"/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34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25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25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07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07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B65A8B" w:rsidTr="001F410F">
        <w:trPr>
          <w:trHeight w:val="1070"/>
        </w:trPr>
        <w:tc>
          <w:tcPr>
            <w:tcW w:w="3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B" w:rsidRDefault="00B65A8B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8B" w:rsidRDefault="00B65A8B" w:rsidP="00D97837">
            <w:pPr>
              <w:jc w:val="center"/>
            </w:pPr>
            <w:r>
              <w:t>□</w:t>
            </w:r>
          </w:p>
        </w:tc>
      </w:tr>
      <w:tr w:rsidR="0005191D" w:rsidTr="0005191D"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</w:tc>
      </w:tr>
      <w:tr w:rsidR="0005191D" w:rsidTr="0005191D">
        <w:trPr>
          <w:trHeight w:val="2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  <w:p w:rsidR="0005191D" w:rsidRDefault="0005191D" w:rsidP="00D97837"/>
          <w:p w:rsidR="0005191D" w:rsidRDefault="0005191D" w:rsidP="00D97837"/>
          <w:p w:rsidR="0005191D" w:rsidRDefault="0005191D" w:rsidP="00D97837"/>
          <w:p w:rsidR="0005191D" w:rsidRDefault="0005191D" w:rsidP="00D97837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5191D" w:rsidRDefault="0005191D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7"/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5191D" w:rsidRDefault="0005191D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8"/>
            </w:r>
          </w:p>
        </w:tc>
      </w:tr>
      <w:tr w:rsidR="0005191D" w:rsidTr="0005191D">
        <w:trPr>
          <w:trHeight w:val="89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8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18"/>
                <w:szCs w:val="18"/>
              </w:rPr>
            </w:pPr>
          </w:p>
        </w:tc>
      </w:tr>
      <w:tr w:rsidR="0005191D" w:rsidTr="0005191D">
        <w:trPr>
          <w:trHeight w:val="35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8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5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1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</w:tc>
      </w:tr>
      <w:tr w:rsidR="0005191D" w:rsidTr="0005191D">
        <w:trPr>
          <w:trHeight w:val="2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91D" w:rsidRDefault="0005191D" w:rsidP="00D97837">
            <w:pPr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  <w:p w:rsidR="0005191D" w:rsidRDefault="0005191D" w:rsidP="00D97837"/>
          <w:p w:rsidR="0005191D" w:rsidRDefault="0005191D" w:rsidP="00D97837"/>
          <w:p w:rsidR="0005191D" w:rsidRDefault="0005191D" w:rsidP="00D97837"/>
          <w:p w:rsidR="0005191D" w:rsidRDefault="0005191D" w:rsidP="00D97837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5191D" w:rsidRDefault="0005191D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9"/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5191D" w:rsidRDefault="0005191D" w:rsidP="00D9783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Issue?</w:t>
            </w:r>
            <w:r>
              <w:rPr>
                <w:rStyle w:val="FootnoteReference"/>
                <w:b/>
                <w:sz w:val="18"/>
                <w:szCs w:val="18"/>
              </w:rPr>
              <w:footnoteReference w:id="10"/>
            </w:r>
          </w:p>
        </w:tc>
      </w:tr>
      <w:tr w:rsidR="0005191D" w:rsidTr="0005191D">
        <w:trPr>
          <w:trHeight w:val="89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8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18"/>
                <w:szCs w:val="18"/>
              </w:rPr>
            </w:pPr>
          </w:p>
        </w:tc>
      </w:tr>
      <w:tr w:rsidR="0005191D" w:rsidTr="0005191D">
        <w:trPr>
          <w:trHeight w:val="35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rPr>
                <w:b/>
                <w:sz w:val="20"/>
                <w:szCs w:val="20"/>
              </w:rPr>
            </w:pPr>
          </w:p>
        </w:tc>
        <w:tc>
          <w:tcPr>
            <w:tcW w:w="8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05191D">
        <w:trPr>
          <w:trHeight w:val="12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  <w:tr w:rsidR="0005191D" w:rsidTr="00B65A8B">
        <w:trPr>
          <w:trHeight w:val="10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1D" w:rsidRDefault="0005191D" w:rsidP="00D9783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D" w:rsidRDefault="0005191D" w:rsidP="00D97837">
            <w:pPr>
              <w:jc w:val="center"/>
            </w:pPr>
            <w:r>
              <w:t>□</w:t>
            </w:r>
          </w:p>
        </w:tc>
      </w:tr>
    </w:tbl>
    <w:p w:rsidR="00B235E1" w:rsidRPr="0005191D" w:rsidRDefault="00B235E1" w:rsidP="00B65A8B"/>
    <w:sectPr w:rsidR="00B235E1" w:rsidRPr="0005191D" w:rsidSect="0053553A">
      <w:headerReference w:type="default" r:id="rId9"/>
      <w:footerReference w:type="default" r:id="rId10"/>
      <w:pgSz w:w="12240" w:h="15840" w:code="1"/>
      <w:pgMar w:top="1440" w:right="1440" w:bottom="1440" w:left="1440" w:header="864" w:footer="432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23" w:rsidRDefault="008F5F23" w:rsidP="00966BEA">
      <w:r>
        <w:separator/>
      </w:r>
    </w:p>
  </w:endnote>
  <w:endnote w:type="continuationSeparator" w:id="0">
    <w:p w:rsidR="008F5F23" w:rsidRDefault="008F5F23" w:rsidP="009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6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C56" w:rsidRDefault="005E0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C56" w:rsidRDefault="005E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23" w:rsidRDefault="008F5F23" w:rsidP="00966BEA">
      <w:r>
        <w:separator/>
      </w:r>
    </w:p>
  </w:footnote>
  <w:footnote w:type="continuationSeparator" w:id="0">
    <w:p w:rsidR="008F5F23" w:rsidRDefault="008F5F23" w:rsidP="00966BEA">
      <w:r>
        <w:continuationSeparator/>
      </w:r>
    </w:p>
  </w:footnote>
  <w:footnote w:id="1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Strength?</w:t>
      </w:r>
      <w:proofErr w:type="gramEnd"/>
      <w:r>
        <w:rPr>
          <w:sz w:val="18"/>
          <w:szCs w:val="18"/>
        </w:rPr>
        <w:t xml:space="preserve"> – Check the box if the notes are associated with a significant strength/best practice you identified. </w:t>
      </w:r>
    </w:p>
  </w:footnote>
  <w:footnote w:id="2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Issue?</w:t>
      </w:r>
      <w:proofErr w:type="gramEnd"/>
      <w:r>
        <w:rPr>
          <w:sz w:val="18"/>
          <w:szCs w:val="18"/>
        </w:rPr>
        <w:t xml:space="preserve"> – Check the box if the notes are associated with a significant issue/area requiring improvement you identified.</w:t>
      </w:r>
    </w:p>
  </w:footnote>
  <w:footnote w:id="3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Strength?</w:t>
      </w:r>
      <w:proofErr w:type="gramEnd"/>
      <w:r>
        <w:rPr>
          <w:sz w:val="18"/>
          <w:szCs w:val="18"/>
        </w:rPr>
        <w:t xml:space="preserve"> – Check the box if the notes are associated with a significant strength/best practice you identified. </w:t>
      </w:r>
    </w:p>
  </w:footnote>
  <w:footnote w:id="4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Issue?</w:t>
      </w:r>
      <w:proofErr w:type="gramEnd"/>
      <w:r>
        <w:rPr>
          <w:sz w:val="18"/>
          <w:szCs w:val="18"/>
        </w:rPr>
        <w:t xml:space="preserve"> – Check the box if the notes are associated with a significant issue/area requiring improvement you identified.</w:t>
      </w:r>
    </w:p>
  </w:footnote>
  <w:footnote w:id="5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Strength?</w:t>
      </w:r>
      <w:proofErr w:type="gramEnd"/>
      <w:r>
        <w:rPr>
          <w:sz w:val="18"/>
          <w:szCs w:val="18"/>
        </w:rPr>
        <w:t xml:space="preserve"> – Check the box if the notes are associated with a significant strength/best practice you identified. </w:t>
      </w:r>
    </w:p>
  </w:footnote>
  <w:footnote w:id="6">
    <w:p w:rsidR="00B65A8B" w:rsidRDefault="00B65A8B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Issue?</w:t>
      </w:r>
      <w:proofErr w:type="gramEnd"/>
      <w:r>
        <w:rPr>
          <w:sz w:val="18"/>
          <w:szCs w:val="18"/>
        </w:rPr>
        <w:t xml:space="preserve"> – Check the box if the notes are associated with a significant issue/area requiring improvement you identified.</w:t>
      </w:r>
    </w:p>
  </w:footnote>
  <w:footnote w:id="7">
    <w:p w:rsidR="0005191D" w:rsidRDefault="0005191D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Strength?</w:t>
      </w:r>
      <w:proofErr w:type="gramEnd"/>
      <w:r>
        <w:rPr>
          <w:sz w:val="18"/>
          <w:szCs w:val="18"/>
        </w:rPr>
        <w:t xml:space="preserve"> – Check the box if the notes are associated with a significant strength/best practice you identified. </w:t>
      </w:r>
    </w:p>
  </w:footnote>
  <w:footnote w:id="8">
    <w:p w:rsidR="0005191D" w:rsidRDefault="0005191D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Issue?</w:t>
      </w:r>
      <w:proofErr w:type="gramEnd"/>
      <w:r>
        <w:rPr>
          <w:sz w:val="18"/>
          <w:szCs w:val="18"/>
        </w:rPr>
        <w:t xml:space="preserve"> – Check the box if the notes are associated with a significant issue/area requiring improvement you identified.</w:t>
      </w:r>
    </w:p>
  </w:footnote>
  <w:footnote w:id="9">
    <w:p w:rsidR="0005191D" w:rsidRDefault="0005191D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Strength?</w:t>
      </w:r>
      <w:proofErr w:type="gramEnd"/>
      <w:r>
        <w:rPr>
          <w:sz w:val="18"/>
          <w:szCs w:val="18"/>
        </w:rPr>
        <w:t xml:space="preserve"> – Check the box if the notes are associated with a significant strength/best practice you identified. </w:t>
      </w:r>
    </w:p>
  </w:footnote>
  <w:footnote w:id="10">
    <w:p w:rsidR="0005191D" w:rsidRDefault="0005191D" w:rsidP="000519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Issue?</w:t>
      </w:r>
      <w:proofErr w:type="gramEnd"/>
      <w:r>
        <w:rPr>
          <w:sz w:val="18"/>
          <w:szCs w:val="18"/>
        </w:rPr>
        <w:t xml:space="preserve"> – Check the box if the notes are associated with a significant issue/area requiring improvement you identified.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D" w:rsidRDefault="0005191D" w:rsidP="0005191D">
    <w:pPr>
      <w:pStyle w:val="Default"/>
      <w:jc w:val="center"/>
      <w:rPr>
        <w:b/>
        <w:bCs/>
        <w:szCs w:val="28"/>
      </w:rPr>
    </w:pPr>
    <w:r>
      <w:rPr>
        <w:b/>
        <w:bCs/>
        <w:szCs w:val="28"/>
      </w:rPr>
      <w:t>2019 Statewide Medical and Health Exercise</w:t>
    </w:r>
  </w:p>
  <w:p w:rsidR="0005191D" w:rsidRDefault="0005191D" w:rsidP="0005191D">
    <w:pPr>
      <w:pStyle w:val="Default"/>
      <w:jc w:val="center"/>
      <w:rPr>
        <w:b/>
        <w:bCs/>
        <w:szCs w:val="28"/>
      </w:rPr>
    </w:pPr>
    <w:r>
      <w:rPr>
        <w:b/>
        <w:bCs/>
        <w:szCs w:val="28"/>
      </w:rPr>
      <w:t>Evaluator Notes Template</w:t>
    </w:r>
  </w:p>
  <w:p w:rsidR="0005191D" w:rsidRPr="00B65A8B" w:rsidRDefault="0005191D" w:rsidP="00B65A8B">
    <w:pPr>
      <w:jc w:val="center"/>
      <w:rPr>
        <w:bCs/>
        <w:color w:val="000000"/>
        <w:szCs w:val="28"/>
      </w:rPr>
    </w:pPr>
    <w:r>
      <w:rPr>
        <w:bCs/>
        <w:color w:val="000000"/>
        <w:szCs w:val="28"/>
      </w:rPr>
      <w:t>November 20,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C2C"/>
    <w:multiLevelType w:val="hybridMultilevel"/>
    <w:tmpl w:val="0BD41F26"/>
    <w:lvl w:ilvl="0" w:tplc="041C1990">
      <w:numFmt w:val="bullet"/>
      <w:lvlText w:val="•"/>
      <w:lvlJc w:val="left"/>
      <w:pPr>
        <w:ind w:left="5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5F6E25"/>
    <w:multiLevelType w:val="hybridMultilevel"/>
    <w:tmpl w:val="A93C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346F0"/>
    <w:multiLevelType w:val="hybridMultilevel"/>
    <w:tmpl w:val="490E0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26835"/>
    <w:multiLevelType w:val="multilevel"/>
    <w:tmpl w:val="9B5E0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863426"/>
    <w:multiLevelType w:val="hybridMultilevel"/>
    <w:tmpl w:val="9CA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50A42"/>
    <w:multiLevelType w:val="hybridMultilevel"/>
    <w:tmpl w:val="6D889C38"/>
    <w:lvl w:ilvl="0" w:tplc="041C1990">
      <w:numFmt w:val="bullet"/>
      <w:lvlText w:val="•"/>
      <w:lvlJc w:val="left"/>
      <w:pPr>
        <w:ind w:left="5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9AB3AD9"/>
    <w:multiLevelType w:val="hybridMultilevel"/>
    <w:tmpl w:val="21F2BE94"/>
    <w:lvl w:ilvl="0" w:tplc="041C199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F1EAE"/>
    <w:multiLevelType w:val="hybridMultilevel"/>
    <w:tmpl w:val="53E28B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FFF6C0A"/>
    <w:multiLevelType w:val="hybridMultilevel"/>
    <w:tmpl w:val="091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4604"/>
    <w:multiLevelType w:val="hybridMultilevel"/>
    <w:tmpl w:val="7F880600"/>
    <w:lvl w:ilvl="0" w:tplc="D88E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1064E7"/>
    <w:multiLevelType w:val="hybridMultilevel"/>
    <w:tmpl w:val="9AD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161C0"/>
    <w:multiLevelType w:val="hybridMultilevel"/>
    <w:tmpl w:val="786C46B8"/>
    <w:lvl w:ilvl="0" w:tplc="041C1990">
      <w:numFmt w:val="bullet"/>
      <w:lvlText w:val="•"/>
      <w:lvlJc w:val="left"/>
      <w:pPr>
        <w:ind w:left="5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DAD7D9F"/>
    <w:multiLevelType w:val="hybridMultilevel"/>
    <w:tmpl w:val="3698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C813CD"/>
    <w:multiLevelType w:val="hybridMultilevel"/>
    <w:tmpl w:val="2868836E"/>
    <w:lvl w:ilvl="0" w:tplc="74F20870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CA011A"/>
    <w:multiLevelType w:val="hybridMultilevel"/>
    <w:tmpl w:val="C29E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44ED7"/>
    <w:multiLevelType w:val="hybridMultilevel"/>
    <w:tmpl w:val="A49A36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182853"/>
    <w:multiLevelType w:val="hybridMultilevel"/>
    <w:tmpl w:val="71D2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95F14"/>
    <w:multiLevelType w:val="hybridMultilevel"/>
    <w:tmpl w:val="BFD62F94"/>
    <w:lvl w:ilvl="0" w:tplc="0638D0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266607"/>
    <w:multiLevelType w:val="hybridMultilevel"/>
    <w:tmpl w:val="C89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83B9C"/>
    <w:multiLevelType w:val="hybridMultilevel"/>
    <w:tmpl w:val="02D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068A8"/>
    <w:multiLevelType w:val="hybridMultilevel"/>
    <w:tmpl w:val="705A8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11"/>
  </w:num>
  <w:num w:numId="10">
    <w:abstractNumId w:val="20"/>
  </w:num>
  <w:num w:numId="11">
    <w:abstractNumId w:val="16"/>
  </w:num>
  <w:num w:numId="12">
    <w:abstractNumId w:val="19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21"/>
  </w:num>
  <w:num w:numId="21">
    <w:abstractNumId w:val="17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3FB"/>
    <w:rsid w:val="00012D1B"/>
    <w:rsid w:val="000143F7"/>
    <w:rsid w:val="00023786"/>
    <w:rsid w:val="0005191D"/>
    <w:rsid w:val="00073DFE"/>
    <w:rsid w:val="000A78E0"/>
    <w:rsid w:val="000E377F"/>
    <w:rsid w:val="0010718C"/>
    <w:rsid w:val="00123A62"/>
    <w:rsid w:val="00175E13"/>
    <w:rsid w:val="0018786F"/>
    <w:rsid w:val="001B034A"/>
    <w:rsid w:val="001C43FB"/>
    <w:rsid w:val="001C5ED1"/>
    <w:rsid w:val="001F0FA3"/>
    <w:rsid w:val="002154BF"/>
    <w:rsid w:val="00227F60"/>
    <w:rsid w:val="00234B5C"/>
    <w:rsid w:val="002619C1"/>
    <w:rsid w:val="00273543"/>
    <w:rsid w:val="002A162E"/>
    <w:rsid w:val="002E7039"/>
    <w:rsid w:val="002F00AE"/>
    <w:rsid w:val="002F206A"/>
    <w:rsid w:val="002F6CD7"/>
    <w:rsid w:val="00311278"/>
    <w:rsid w:val="003204D4"/>
    <w:rsid w:val="00326288"/>
    <w:rsid w:val="00326C5E"/>
    <w:rsid w:val="00337021"/>
    <w:rsid w:val="003513D2"/>
    <w:rsid w:val="00364E31"/>
    <w:rsid w:val="00376211"/>
    <w:rsid w:val="003A45E4"/>
    <w:rsid w:val="003F1A85"/>
    <w:rsid w:val="004203F5"/>
    <w:rsid w:val="00423FE7"/>
    <w:rsid w:val="00426DA2"/>
    <w:rsid w:val="004612B7"/>
    <w:rsid w:val="00463353"/>
    <w:rsid w:val="00467B20"/>
    <w:rsid w:val="0047530F"/>
    <w:rsid w:val="00487447"/>
    <w:rsid w:val="00490302"/>
    <w:rsid w:val="004D05FA"/>
    <w:rsid w:val="004D5C28"/>
    <w:rsid w:val="004E43EB"/>
    <w:rsid w:val="00515BC2"/>
    <w:rsid w:val="0053553A"/>
    <w:rsid w:val="00536476"/>
    <w:rsid w:val="00541649"/>
    <w:rsid w:val="005512E9"/>
    <w:rsid w:val="005526F1"/>
    <w:rsid w:val="00561016"/>
    <w:rsid w:val="00577960"/>
    <w:rsid w:val="00581E44"/>
    <w:rsid w:val="005C623A"/>
    <w:rsid w:val="005C6CD5"/>
    <w:rsid w:val="005D4C2D"/>
    <w:rsid w:val="005E0C56"/>
    <w:rsid w:val="005E1001"/>
    <w:rsid w:val="005E1A98"/>
    <w:rsid w:val="005E7CF7"/>
    <w:rsid w:val="00602FA1"/>
    <w:rsid w:val="006A287A"/>
    <w:rsid w:val="006C357A"/>
    <w:rsid w:val="007237AA"/>
    <w:rsid w:val="00724999"/>
    <w:rsid w:val="00726CE3"/>
    <w:rsid w:val="00742657"/>
    <w:rsid w:val="00746BB5"/>
    <w:rsid w:val="0076684B"/>
    <w:rsid w:val="007B5732"/>
    <w:rsid w:val="007C04FC"/>
    <w:rsid w:val="007D7FB4"/>
    <w:rsid w:val="007E7D37"/>
    <w:rsid w:val="007F51E3"/>
    <w:rsid w:val="00801ED9"/>
    <w:rsid w:val="00806006"/>
    <w:rsid w:val="00820EAE"/>
    <w:rsid w:val="00832684"/>
    <w:rsid w:val="00883142"/>
    <w:rsid w:val="008C79C8"/>
    <w:rsid w:val="008F5EE7"/>
    <w:rsid w:val="008F5F23"/>
    <w:rsid w:val="00966BEA"/>
    <w:rsid w:val="0097181A"/>
    <w:rsid w:val="009C01AE"/>
    <w:rsid w:val="009D06A7"/>
    <w:rsid w:val="009E33E9"/>
    <w:rsid w:val="009F0453"/>
    <w:rsid w:val="009F3B5D"/>
    <w:rsid w:val="00A04109"/>
    <w:rsid w:val="00A105C5"/>
    <w:rsid w:val="00A16F4D"/>
    <w:rsid w:val="00A43D9E"/>
    <w:rsid w:val="00A45064"/>
    <w:rsid w:val="00A454C7"/>
    <w:rsid w:val="00A46A41"/>
    <w:rsid w:val="00A672E7"/>
    <w:rsid w:val="00A720BB"/>
    <w:rsid w:val="00A91275"/>
    <w:rsid w:val="00A93182"/>
    <w:rsid w:val="00A94595"/>
    <w:rsid w:val="00AA2932"/>
    <w:rsid w:val="00AB0953"/>
    <w:rsid w:val="00AE707A"/>
    <w:rsid w:val="00B149F9"/>
    <w:rsid w:val="00B206B2"/>
    <w:rsid w:val="00B21C07"/>
    <w:rsid w:val="00B235E1"/>
    <w:rsid w:val="00B26250"/>
    <w:rsid w:val="00B320DC"/>
    <w:rsid w:val="00B41463"/>
    <w:rsid w:val="00B65A8B"/>
    <w:rsid w:val="00B800D4"/>
    <w:rsid w:val="00B8051E"/>
    <w:rsid w:val="00B83E88"/>
    <w:rsid w:val="00B86465"/>
    <w:rsid w:val="00BC2074"/>
    <w:rsid w:val="00BC7A96"/>
    <w:rsid w:val="00BF0244"/>
    <w:rsid w:val="00C55454"/>
    <w:rsid w:val="00C55875"/>
    <w:rsid w:val="00C61C40"/>
    <w:rsid w:val="00C841F1"/>
    <w:rsid w:val="00D239EA"/>
    <w:rsid w:val="00D60408"/>
    <w:rsid w:val="00D71CA0"/>
    <w:rsid w:val="00D97F37"/>
    <w:rsid w:val="00E021C5"/>
    <w:rsid w:val="00E07512"/>
    <w:rsid w:val="00E548FD"/>
    <w:rsid w:val="00E7232D"/>
    <w:rsid w:val="00E87604"/>
    <w:rsid w:val="00E954F9"/>
    <w:rsid w:val="00EC61E3"/>
    <w:rsid w:val="00EF5082"/>
    <w:rsid w:val="00F03F19"/>
    <w:rsid w:val="00F34A9F"/>
    <w:rsid w:val="00F36644"/>
    <w:rsid w:val="00F3702C"/>
    <w:rsid w:val="00F410A9"/>
    <w:rsid w:val="00F4523B"/>
    <w:rsid w:val="00F468D8"/>
    <w:rsid w:val="00F530F0"/>
    <w:rsid w:val="00F67B87"/>
    <w:rsid w:val="00FA4286"/>
    <w:rsid w:val="00FB18B5"/>
    <w:rsid w:val="00FB57FB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C7A9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3">
    <w:name w:val="heading 3"/>
    <w:basedOn w:val="Normal"/>
    <w:next w:val="Normal"/>
    <w:link w:val="Heading3Char"/>
    <w:qFormat/>
    <w:rsid w:val="00BC7A9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A96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BEA"/>
  </w:style>
  <w:style w:type="paragraph" w:styleId="Footer">
    <w:name w:val="footer"/>
    <w:basedOn w:val="Normal"/>
    <w:link w:val="FooterChar"/>
    <w:uiPriority w:val="99"/>
    <w:unhideWhenUsed/>
    <w:rsid w:val="0096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EA"/>
  </w:style>
  <w:style w:type="paragraph" w:styleId="ListParagraph">
    <w:name w:val="List Paragraph"/>
    <w:basedOn w:val="Normal"/>
    <w:uiPriority w:val="34"/>
    <w:qFormat/>
    <w:rsid w:val="005C6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7A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3Char">
    <w:name w:val="Heading 3 Char"/>
    <w:basedOn w:val="DefaultParagraphFont"/>
    <w:link w:val="Heading3"/>
    <w:rsid w:val="00BC7A9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7A96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styleId="PageNumber">
    <w:name w:val="page number"/>
    <w:basedOn w:val="DefaultParagraphFont"/>
    <w:semiHidden/>
    <w:rsid w:val="00BC7A96"/>
  </w:style>
  <w:style w:type="paragraph" w:customStyle="1" w:styleId="Tabletext">
    <w:name w:val="Table text"/>
    <w:basedOn w:val="Normal"/>
    <w:rsid w:val="00BC7A9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BC7A9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BC7A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BC7A96"/>
    <w:pPr>
      <w:spacing w:before="40" w:after="40"/>
      <w:jc w:val="center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rsid w:val="00BC7A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A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C7A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EA"/>
  </w:style>
  <w:style w:type="paragraph" w:styleId="Footer">
    <w:name w:val="footer"/>
    <w:basedOn w:val="Normal"/>
    <w:link w:val="FooterChar"/>
    <w:uiPriority w:val="99"/>
    <w:unhideWhenUsed/>
    <w:rsid w:val="0096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4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3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24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74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28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0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2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012-2D46-4734-A1A7-65508FD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Lowe</dc:creator>
  <cp:lastModifiedBy>Nick Lowe</cp:lastModifiedBy>
  <cp:revision>8</cp:revision>
  <dcterms:created xsi:type="dcterms:W3CDTF">2019-11-04T19:02:00Z</dcterms:created>
  <dcterms:modified xsi:type="dcterms:W3CDTF">2019-11-04T20:01:00Z</dcterms:modified>
</cp:coreProperties>
</file>