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11016"/>
      </w:tblGrid>
      <w:tr w:rsidR="005377B9" w:rsidRPr="00D2507B" w:rsidTr="00BC017A">
        <w:tc>
          <w:tcPr>
            <w:tcW w:w="11016" w:type="dxa"/>
            <w:shd w:val="clear" w:color="auto" w:fill="17365D" w:themeFill="text2" w:themeFillShade="BF"/>
          </w:tcPr>
          <w:p w:rsidR="005377B9" w:rsidRPr="00D2507B" w:rsidRDefault="00BC017A" w:rsidP="00723942">
            <w:pPr>
              <w:spacing w:before="120" w:after="120" w:line="240" w:lineRule="auto"/>
              <w:rPr>
                <w:rFonts w:ascii="Arial" w:hAnsi="Arial" w:cs="Arial"/>
                <w:b/>
                <w:color w:val="FFFFFF"/>
              </w:rPr>
            </w:pPr>
            <w:r w:rsidRPr="00BC017A">
              <w:rPr>
                <w:rFonts w:ascii="Arial" w:hAnsi="Arial" w:cs="Arial"/>
                <w:b/>
                <w:color w:val="FFFFFF"/>
                <w:sz w:val="28"/>
              </w:rPr>
              <w:t>Sample</w:t>
            </w:r>
          </w:p>
        </w:tc>
      </w:tr>
    </w:tbl>
    <w:p w:rsidR="00BC017A" w:rsidRPr="00BC017A" w:rsidRDefault="00BC017A" w:rsidP="00BC017A">
      <w:pPr>
        <w:spacing w:after="120"/>
        <w:contextualSpacing/>
        <w:rPr>
          <w:rFonts w:ascii="Arial" w:hAnsi="Arial" w:cs="Arial"/>
          <w:sz w:val="12"/>
          <w:szCs w:val="24"/>
        </w:rPr>
      </w:pPr>
    </w:p>
    <w:p w:rsidR="007B636A" w:rsidRPr="007B636A" w:rsidRDefault="007B636A" w:rsidP="007B636A">
      <w:pPr>
        <w:spacing w:before="120" w:after="120" w:line="240" w:lineRule="auto"/>
        <w:rPr>
          <w:rFonts w:ascii="Arial" w:hAnsi="Arial" w:cs="Arial"/>
          <w:b/>
          <w:u w:val="single"/>
        </w:rPr>
      </w:pPr>
      <w:r w:rsidRPr="007B636A">
        <w:rPr>
          <w:rFonts w:ascii="Arial" w:hAnsi="Arial" w:cs="Arial"/>
          <w:b/>
          <w:u w:val="single"/>
        </w:rPr>
        <w:t>Steps for Offering Routine HIV Testing:</w:t>
      </w:r>
    </w:p>
    <w:p w:rsidR="007B636A" w:rsidRPr="007B636A" w:rsidRDefault="007B636A" w:rsidP="007B636A">
      <w:pPr>
        <w:numPr>
          <w:ilvl w:val="0"/>
          <w:numId w:val="6"/>
        </w:numPr>
        <w:spacing w:before="120" w:after="120" w:line="240" w:lineRule="auto"/>
        <w:rPr>
          <w:rFonts w:ascii="Arial" w:hAnsi="Arial" w:cs="Arial"/>
        </w:rPr>
      </w:pPr>
      <w:r w:rsidRPr="007B636A">
        <w:rPr>
          <w:rFonts w:ascii="Arial" w:hAnsi="Arial" w:cs="Arial"/>
        </w:rPr>
        <w:t>Inform patient that test is planned.</w:t>
      </w:r>
    </w:p>
    <w:p w:rsidR="007B636A" w:rsidRPr="007B636A" w:rsidRDefault="007B636A" w:rsidP="007B636A">
      <w:pPr>
        <w:numPr>
          <w:ilvl w:val="2"/>
          <w:numId w:val="9"/>
        </w:numPr>
        <w:spacing w:before="120" w:after="120" w:line="240" w:lineRule="auto"/>
        <w:rPr>
          <w:rFonts w:ascii="Arial" w:hAnsi="Arial" w:cs="Arial"/>
        </w:rPr>
      </w:pPr>
      <w:r w:rsidRPr="007B636A">
        <w:rPr>
          <w:rFonts w:ascii="Arial" w:hAnsi="Arial" w:cs="Arial"/>
        </w:rPr>
        <w:t>It is now our clinic policy to test all patients for HIV as part of routine health care.</w:t>
      </w:r>
    </w:p>
    <w:p w:rsidR="007B636A" w:rsidRPr="007B636A" w:rsidRDefault="007B636A" w:rsidP="007B636A">
      <w:pPr>
        <w:numPr>
          <w:ilvl w:val="0"/>
          <w:numId w:val="6"/>
        </w:numPr>
        <w:spacing w:before="120" w:after="120" w:line="240" w:lineRule="auto"/>
        <w:rPr>
          <w:rFonts w:ascii="Arial" w:hAnsi="Arial" w:cs="Arial"/>
        </w:rPr>
      </w:pPr>
      <w:r w:rsidRPr="007B636A">
        <w:rPr>
          <w:rFonts w:ascii="Arial" w:hAnsi="Arial" w:cs="Arial"/>
        </w:rPr>
        <w:t>Provide information about test.</w:t>
      </w:r>
    </w:p>
    <w:p w:rsidR="007B636A" w:rsidRPr="007B636A" w:rsidRDefault="007B636A" w:rsidP="007B636A">
      <w:pPr>
        <w:numPr>
          <w:ilvl w:val="1"/>
          <w:numId w:val="6"/>
        </w:numPr>
        <w:spacing w:before="120" w:after="120" w:line="240" w:lineRule="auto"/>
        <w:rPr>
          <w:rFonts w:ascii="Arial" w:hAnsi="Arial" w:cs="Arial"/>
        </w:rPr>
      </w:pPr>
      <w:r w:rsidRPr="007B636A">
        <w:rPr>
          <w:rFonts w:ascii="Arial" w:hAnsi="Arial" w:cs="Arial"/>
        </w:rPr>
        <w:t>Rapid HIV Testing-</w:t>
      </w:r>
      <w:r w:rsidRPr="007B636A">
        <w:rPr>
          <w:rFonts w:ascii="Arial" w:hAnsi="Arial" w:cs="Arial"/>
          <w:color w:val="222222"/>
          <w:shd w:val="clear" w:color="auto" w:fill="FFFFFF"/>
        </w:rPr>
        <w:t>The </w:t>
      </w:r>
      <w:r w:rsidRPr="007B636A">
        <w:rPr>
          <w:rFonts w:ascii="Arial" w:hAnsi="Arial" w:cs="Arial"/>
          <w:b/>
          <w:bCs/>
          <w:color w:val="222222"/>
          <w:shd w:val="clear" w:color="auto" w:fill="FFFFFF"/>
        </w:rPr>
        <w:t>Rapid HIV</w:t>
      </w:r>
      <w:r w:rsidRPr="007B636A">
        <w:rPr>
          <w:rFonts w:ascii="Arial" w:hAnsi="Arial" w:cs="Arial"/>
          <w:color w:val="222222"/>
          <w:shd w:val="clear" w:color="auto" w:fill="FFFFFF"/>
        </w:rPr>
        <w:t> </w:t>
      </w:r>
      <w:r w:rsidRPr="007B636A">
        <w:rPr>
          <w:rFonts w:ascii="Arial" w:hAnsi="Arial" w:cs="Arial"/>
          <w:b/>
          <w:color w:val="222222"/>
          <w:shd w:val="clear" w:color="auto" w:fill="FFFFFF"/>
        </w:rPr>
        <w:t>Tests</w:t>
      </w:r>
      <w:r w:rsidRPr="007B636A">
        <w:rPr>
          <w:rFonts w:ascii="Arial" w:hAnsi="Arial" w:cs="Arial"/>
          <w:color w:val="222222"/>
          <w:shd w:val="clear" w:color="auto" w:fill="FFFFFF"/>
        </w:rPr>
        <w:t xml:space="preserve"> is a simple finger prick, and results are available in about 20 minutes.</w:t>
      </w:r>
    </w:p>
    <w:p w:rsidR="007B636A" w:rsidRPr="007B636A" w:rsidRDefault="007B636A" w:rsidP="007B636A">
      <w:pPr>
        <w:numPr>
          <w:ilvl w:val="1"/>
          <w:numId w:val="6"/>
        </w:numPr>
        <w:spacing w:before="120" w:after="120" w:line="240" w:lineRule="auto"/>
        <w:rPr>
          <w:rFonts w:ascii="Arial" w:hAnsi="Arial" w:cs="Arial"/>
        </w:rPr>
      </w:pPr>
      <w:r w:rsidRPr="007B636A">
        <w:rPr>
          <w:rFonts w:ascii="Arial" w:hAnsi="Arial" w:cs="Arial"/>
          <w:szCs w:val="18"/>
          <w:shd w:val="clear" w:color="auto" w:fill="FFFFFF"/>
        </w:rPr>
        <w:t xml:space="preserve">Conventional HIV tests- The </w:t>
      </w:r>
      <w:r w:rsidRPr="007B636A">
        <w:rPr>
          <w:rFonts w:ascii="Arial" w:hAnsi="Arial" w:cs="Arial"/>
          <w:b/>
          <w:szCs w:val="18"/>
          <w:shd w:val="clear" w:color="auto" w:fill="FFFFFF"/>
        </w:rPr>
        <w:t>Conventional HIV Test</w:t>
      </w:r>
      <w:r w:rsidRPr="007B636A">
        <w:rPr>
          <w:rFonts w:ascii="Arial" w:hAnsi="Arial" w:cs="Arial"/>
          <w:szCs w:val="18"/>
          <w:shd w:val="clear" w:color="auto" w:fill="FFFFFF"/>
        </w:rPr>
        <w:t xml:space="preserve"> are sent to a laboratory for testing, and it can take a week or two before the test results are available. </w:t>
      </w:r>
    </w:p>
    <w:p w:rsidR="007B636A" w:rsidRPr="007B636A" w:rsidRDefault="007B636A" w:rsidP="007B636A">
      <w:pPr>
        <w:numPr>
          <w:ilvl w:val="0"/>
          <w:numId w:val="6"/>
        </w:numPr>
        <w:spacing w:before="120" w:after="120" w:line="240" w:lineRule="auto"/>
        <w:rPr>
          <w:rFonts w:ascii="Arial" w:hAnsi="Arial" w:cs="Arial"/>
        </w:rPr>
      </w:pPr>
      <w:r w:rsidRPr="007B636A">
        <w:rPr>
          <w:rFonts w:ascii="Arial" w:hAnsi="Arial" w:cs="Arial"/>
        </w:rPr>
        <w:t xml:space="preserve">Inform patient about treatment options and need for more testing. </w:t>
      </w:r>
    </w:p>
    <w:p w:rsidR="007B636A" w:rsidRPr="007B636A" w:rsidRDefault="007B636A" w:rsidP="007B636A">
      <w:pPr>
        <w:numPr>
          <w:ilvl w:val="0"/>
          <w:numId w:val="10"/>
        </w:numPr>
        <w:spacing w:before="120" w:after="120" w:line="240" w:lineRule="auto"/>
        <w:jc w:val="both"/>
        <w:rPr>
          <w:rFonts w:ascii="Arial" w:eastAsia="Times New Roman" w:hAnsi="Arial" w:cs="Arial"/>
        </w:rPr>
      </w:pPr>
      <w:r w:rsidRPr="007B636A">
        <w:rPr>
          <w:rFonts w:ascii="Arial" w:eastAsia="Times New Roman" w:hAnsi="Arial" w:cs="Arial"/>
        </w:rPr>
        <w:t>Treatments available today can lead to a normal life span for individuals who are HIV-Positive.</w:t>
      </w:r>
    </w:p>
    <w:p w:rsidR="007B636A" w:rsidRPr="007B636A" w:rsidRDefault="007B636A" w:rsidP="007B636A">
      <w:pPr>
        <w:numPr>
          <w:ilvl w:val="0"/>
          <w:numId w:val="6"/>
        </w:numPr>
        <w:spacing w:before="120" w:after="120" w:line="240" w:lineRule="auto"/>
        <w:rPr>
          <w:rFonts w:ascii="Arial" w:hAnsi="Arial" w:cs="Arial"/>
        </w:rPr>
      </w:pPr>
      <w:r w:rsidRPr="007B636A">
        <w:rPr>
          <w:rFonts w:ascii="Arial" w:hAnsi="Arial" w:cs="Arial"/>
        </w:rPr>
        <w:t>Advise Patient of right to decline test.</w:t>
      </w:r>
    </w:p>
    <w:p w:rsidR="007B636A" w:rsidRPr="007B636A" w:rsidRDefault="007B636A" w:rsidP="007B636A">
      <w:pPr>
        <w:numPr>
          <w:ilvl w:val="0"/>
          <w:numId w:val="7"/>
        </w:numPr>
        <w:spacing w:before="120" w:after="120" w:line="240" w:lineRule="auto"/>
        <w:rPr>
          <w:rFonts w:ascii="Arial" w:hAnsi="Arial" w:cs="Arial"/>
        </w:rPr>
      </w:pPr>
      <w:r w:rsidRPr="007B636A">
        <w:rPr>
          <w:rFonts w:ascii="Arial" w:hAnsi="Arial" w:cs="Arial"/>
        </w:rPr>
        <w:t>If you do not want to be tested, you can sign an “opt-out” statement.</w:t>
      </w:r>
    </w:p>
    <w:p w:rsidR="007B636A" w:rsidRPr="007B636A" w:rsidRDefault="007B636A" w:rsidP="007B636A">
      <w:pPr>
        <w:spacing w:before="120" w:after="120" w:line="240" w:lineRule="auto"/>
        <w:rPr>
          <w:rFonts w:ascii="Arial" w:hAnsi="Arial" w:cs="Arial"/>
          <w:sz w:val="24"/>
          <w:szCs w:val="24"/>
        </w:rPr>
      </w:pPr>
    </w:p>
    <w:p w:rsidR="007B636A" w:rsidRPr="007B636A" w:rsidRDefault="007B636A" w:rsidP="007B636A">
      <w:pPr>
        <w:spacing w:before="120" w:after="120" w:line="240" w:lineRule="auto"/>
        <w:rPr>
          <w:rFonts w:ascii="Arial" w:hAnsi="Arial" w:cs="Arial"/>
          <w:b/>
          <w:szCs w:val="24"/>
          <w:u w:val="single"/>
        </w:rPr>
      </w:pPr>
      <w:r w:rsidRPr="007B636A">
        <w:rPr>
          <w:rFonts w:ascii="Arial" w:hAnsi="Arial" w:cs="Arial"/>
          <w:b/>
          <w:szCs w:val="24"/>
          <w:u w:val="single"/>
        </w:rPr>
        <w:t>Sample Script Language Suggestions:</w:t>
      </w:r>
    </w:p>
    <w:p w:rsidR="007B636A" w:rsidRPr="007B636A" w:rsidRDefault="007B636A" w:rsidP="007B636A">
      <w:pPr>
        <w:numPr>
          <w:ilvl w:val="0"/>
          <w:numId w:val="8"/>
        </w:numPr>
        <w:spacing w:before="120" w:after="120" w:line="240" w:lineRule="auto"/>
        <w:rPr>
          <w:rFonts w:ascii="Arial" w:hAnsi="Arial" w:cs="Arial"/>
          <w:szCs w:val="24"/>
        </w:rPr>
      </w:pPr>
      <w:r w:rsidRPr="007B636A">
        <w:rPr>
          <w:rFonts w:ascii="Arial" w:hAnsi="Arial" w:cs="Arial"/>
          <w:szCs w:val="24"/>
        </w:rPr>
        <w:t>“We perform routine screening for HIV on all patients and we’ll be doing that as part of your visit today.”</w:t>
      </w:r>
    </w:p>
    <w:p w:rsidR="007B636A" w:rsidRPr="007B636A" w:rsidRDefault="007B636A" w:rsidP="007B636A">
      <w:pPr>
        <w:numPr>
          <w:ilvl w:val="0"/>
          <w:numId w:val="8"/>
        </w:numPr>
        <w:spacing w:before="120" w:after="120" w:line="240" w:lineRule="auto"/>
        <w:rPr>
          <w:rFonts w:ascii="Arial" w:hAnsi="Arial" w:cs="Arial"/>
          <w:szCs w:val="24"/>
        </w:rPr>
      </w:pPr>
      <w:r w:rsidRPr="007B636A">
        <w:rPr>
          <w:rFonts w:ascii="Arial" w:hAnsi="Arial" w:cs="Arial"/>
          <w:szCs w:val="24"/>
        </w:rPr>
        <w:t>“We do this because of our desire to help keep our patients healthy and because there are excellent treatment options available for someone who has been infected with HIV.”</w:t>
      </w:r>
    </w:p>
    <w:p w:rsidR="007B636A" w:rsidRPr="007B636A" w:rsidRDefault="007B636A" w:rsidP="007B636A">
      <w:pPr>
        <w:numPr>
          <w:ilvl w:val="1"/>
          <w:numId w:val="8"/>
        </w:numPr>
        <w:spacing w:before="120" w:after="120" w:line="240" w:lineRule="auto"/>
        <w:rPr>
          <w:rFonts w:ascii="Arial" w:hAnsi="Arial" w:cs="Arial"/>
          <w:szCs w:val="24"/>
        </w:rPr>
      </w:pPr>
      <w:r w:rsidRPr="007B636A">
        <w:rPr>
          <w:rFonts w:ascii="Arial" w:hAnsi="Arial" w:cs="Arial"/>
          <w:szCs w:val="24"/>
        </w:rPr>
        <w:t>If using rapid test: “It’s a quick test and you will know the results before you leave today.”</w:t>
      </w:r>
    </w:p>
    <w:p w:rsidR="007B636A" w:rsidRPr="007B636A" w:rsidRDefault="007B636A" w:rsidP="007B636A">
      <w:pPr>
        <w:numPr>
          <w:ilvl w:val="0"/>
          <w:numId w:val="8"/>
        </w:numPr>
        <w:spacing w:before="120" w:after="120" w:line="240" w:lineRule="auto"/>
        <w:rPr>
          <w:rFonts w:ascii="Arial" w:hAnsi="Arial" w:cs="Arial"/>
          <w:szCs w:val="24"/>
        </w:rPr>
      </w:pPr>
      <w:r w:rsidRPr="007B636A">
        <w:rPr>
          <w:rFonts w:ascii="Arial" w:hAnsi="Arial" w:cs="Arial"/>
          <w:szCs w:val="24"/>
        </w:rPr>
        <w:t>“If your test is positive we will need to do more testing but you should know there are many effective treatments for HIV.”</w:t>
      </w:r>
    </w:p>
    <w:p w:rsidR="007B636A" w:rsidRPr="007B636A" w:rsidRDefault="007B636A" w:rsidP="007B636A">
      <w:pPr>
        <w:numPr>
          <w:ilvl w:val="0"/>
          <w:numId w:val="8"/>
        </w:numPr>
        <w:spacing w:before="120" w:after="120" w:line="240" w:lineRule="auto"/>
        <w:rPr>
          <w:rFonts w:ascii="Arial" w:hAnsi="Arial" w:cs="Arial"/>
          <w:szCs w:val="24"/>
        </w:rPr>
      </w:pPr>
      <w:r w:rsidRPr="007B636A">
        <w:rPr>
          <w:rFonts w:ascii="Arial" w:hAnsi="Arial" w:cs="Arial"/>
          <w:szCs w:val="24"/>
        </w:rPr>
        <w:t>“If you do not want to be tested, it will not affect the care you receive today.”</w:t>
      </w:r>
    </w:p>
    <w:p w:rsidR="007B636A" w:rsidRPr="007B636A" w:rsidRDefault="007B636A" w:rsidP="007B636A">
      <w:pPr>
        <w:spacing w:after="120" w:line="240" w:lineRule="auto"/>
        <w:rPr>
          <w:rFonts w:ascii="Arial" w:hAnsi="Arial" w:cs="Arial"/>
        </w:rPr>
      </w:pPr>
    </w:p>
    <w:p w:rsidR="007B636A" w:rsidRPr="007A527D" w:rsidRDefault="007B636A" w:rsidP="007B636A">
      <w:pPr>
        <w:spacing w:after="120" w:line="240" w:lineRule="auto"/>
        <w:rPr>
          <w:rFonts w:ascii="Arial" w:hAnsi="Arial" w:cs="Arial"/>
        </w:rPr>
      </w:pPr>
      <w:r w:rsidRPr="007A527D">
        <w:rPr>
          <w:rFonts w:ascii="Arial" w:hAnsi="Arial" w:cs="Arial"/>
        </w:rPr>
        <w:t xml:space="preserve">Source: </w:t>
      </w:r>
      <w:hyperlink r:id="rId9" w:history="1">
        <w:r w:rsidRPr="007A527D">
          <w:rPr>
            <w:rFonts w:ascii="Arial" w:hAnsi="Arial" w:cs="Arial"/>
            <w:color w:val="0000FF"/>
            <w:u w:val="single"/>
          </w:rPr>
          <w:t>http://www.cdph.ca.gov/programs/aids/Documents/CTTHIVTestInfoForClinicians.pdf</w:t>
        </w:r>
      </w:hyperlink>
      <w:r w:rsidRPr="007A527D">
        <w:rPr>
          <w:rFonts w:ascii="Arial" w:hAnsi="Arial" w:cs="Arial"/>
        </w:rPr>
        <w:t xml:space="preserve"> </w:t>
      </w:r>
      <w:r w:rsidRPr="007A527D">
        <w:rPr>
          <w:rFonts w:ascii="Arial" w:hAnsi="Arial" w:cs="Arial"/>
        </w:rPr>
        <w:tab/>
      </w:r>
    </w:p>
    <w:p w:rsidR="00BC017A" w:rsidRPr="00BB2537" w:rsidRDefault="00CE7F53" w:rsidP="007B636A">
      <w:pPr>
        <w:spacing w:after="120"/>
        <w:contextualSpacing/>
        <w:rPr>
          <w:rFonts w:ascii="Arial" w:hAnsi="Arial" w:cs="Arial"/>
          <w:vertAlign w:val="superscript"/>
        </w:rPr>
      </w:pPr>
      <w:bookmarkStart w:id="0" w:name="_GoBack"/>
      <w:bookmarkEnd w:id="0"/>
      <w:r>
        <w:rPr>
          <w:noProof/>
        </w:rPr>
        <w:drawing>
          <wp:anchor distT="0" distB="0" distL="114300" distR="114300" simplePos="0" relativeHeight="251659264" behindDoc="0" locked="0" layoutInCell="1" allowOverlap="1" wp14:anchorId="583583DC" wp14:editId="18106578">
            <wp:simplePos x="0" y="0"/>
            <wp:positionH relativeFrom="column">
              <wp:posOffset>-9525</wp:posOffset>
            </wp:positionH>
            <wp:positionV relativeFrom="paragraph">
              <wp:posOffset>2740660</wp:posOffset>
            </wp:positionV>
            <wp:extent cx="1914525" cy="600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Rectangle-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600075"/>
                    </a:xfrm>
                    <a:prstGeom prst="rect">
                      <a:avLst/>
                    </a:prstGeom>
                  </pic:spPr>
                </pic:pic>
              </a:graphicData>
            </a:graphic>
            <wp14:sizeRelH relativeFrom="margin">
              <wp14:pctWidth>0</wp14:pctWidth>
            </wp14:sizeRelH>
            <wp14:sizeRelV relativeFrom="margin">
              <wp14:pctHeight>0</wp14:pctHeight>
            </wp14:sizeRelV>
          </wp:anchor>
        </w:drawing>
      </w:r>
    </w:p>
    <w:sectPr w:rsidR="00BC017A" w:rsidRPr="00BB2537" w:rsidSect="00A401F3">
      <w:headerReference w:type="default" r:id="rId11"/>
      <w:footerReference w:type="default" r:id="rId12"/>
      <w:pgSz w:w="12240" w:h="15840"/>
      <w:pgMar w:top="720" w:right="720" w:bottom="720" w:left="720" w:header="720" w:footer="1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38" w:rsidRDefault="00772938" w:rsidP="00150C6B">
      <w:pPr>
        <w:spacing w:after="0" w:line="240" w:lineRule="auto"/>
      </w:pPr>
      <w:r>
        <w:separator/>
      </w:r>
    </w:p>
  </w:endnote>
  <w:endnote w:type="continuationSeparator" w:id="0">
    <w:p w:rsidR="00772938" w:rsidRDefault="00772938" w:rsidP="001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1F" w:rsidRPr="00B9041F" w:rsidRDefault="00BC017A" w:rsidP="00A401F3">
    <w:pPr>
      <w:pStyle w:val="Footer"/>
      <w:jc w:val="center"/>
      <w:rPr>
        <w:rFonts w:ascii="Arial" w:hAnsi="Arial" w:cs="Arial"/>
        <w:sz w:val="20"/>
      </w:rPr>
    </w:pPr>
    <w:r>
      <w:rPr>
        <w:noProof/>
      </w:rPr>
      <mc:AlternateContent>
        <mc:Choice Requires="wps">
          <w:drawing>
            <wp:anchor distT="0" distB="0" distL="114300" distR="114300" simplePos="0" relativeHeight="251657216" behindDoc="1" locked="0" layoutInCell="1" allowOverlap="1" wp14:anchorId="732DE7AF" wp14:editId="431E2A3F">
              <wp:simplePos x="0" y="0"/>
              <wp:positionH relativeFrom="column">
                <wp:posOffset>-85725</wp:posOffset>
              </wp:positionH>
              <wp:positionV relativeFrom="paragraph">
                <wp:posOffset>126365</wp:posOffset>
              </wp:positionV>
              <wp:extent cx="7019925" cy="1301115"/>
              <wp:effectExtent l="0" t="0" r="2857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01115"/>
                      </a:xfrm>
                      <a:prstGeom prst="rect">
                        <a:avLst/>
                      </a:prstGeom>
                      <a:solidFill>
                        <a:srgbClr val="FFFFFF"/>
                      </a:solidFill>
                      <a:ln w="9525">
                        <a:solidFill>
                          <a:srgbClr val="000000"/>
                        </a:solidFill>
                        <a:miter lim="800000"/>
                        <a:headEnd/>
                        <a:tailEnd/>
                      </a:ln>
                    </wps:spPr>
                    <wps:txbx>
                      <w:txbxContent>
                        <w:p w:rsidR="00BB2537" w:rsidRDefault="00BB2537" w:rsidP="00BB2537">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Default="00CE7F53" w:rsidP="00BA55DE">
                          <w:pPr>
                            <w:spacing w:after="0" w:line="240" w:lineRule="auto"/>
                            <w:ind w:left="2160" w:firstLine="720"/>
                            <w:rPr>
                              <w:rFonts w:ascii="Arial" w:hAnsi="Arial" w:cs="Arial"/>
                            </w:rPr>
                          </w:pPr>
                          <w:r>
                            <w:rPr>
                              <w:rFonts w:ascii="Arial" w:hAnsi="Arial" w:cs="Arial"/>
                            </w:rPr>
                            <w:t xml:space="preserve">   </w:t>
                          </w:r>
                          <w:r w:rsidR="000A16B0" w:rsidRPr="00BB2537">
                            <w:rPr>
                              <w:rFonts w:ascii="Arial" w:hAnsi="Arial" w:cs="Arial"/>
                            </w:rPr>
                            <w:t xml:space="preserve">County of Orange Health Care Agency </w:t>
                          </w:r>
                        </w:p>
                        <w:p w:rsidR="000A16B0" w:rsidRPr="00BB2537" w:rsidRDefault="00BA55DE" w:rsidP="00BA55DE">
                          <w:pPr>
                            <w:spacing w:after="0" w:line="240" w:lineRule="auto"/>
                            <w:ind w:left="2160" w:firstLine="720"/>
                            <w:rPr>
                              <w:rFonts w:ascii="Arial" w:hAnsi="Arial" w:cs="Arial"/>
                            </w:rPr>
                          </w:pPr>
                          <w:r>
                            <w:rPr>
                              <w:rFonts w:ascii="Arial" w:hAnsi="Arial" w:cs="Arial"/>
                            </w:rPr>
                            <w:t xml:space="preserve">  </w:t>
                          </w:r>
                          <w:r w:rsidR="00CE7F53">
                            <w:rPr>
                              <w:rFonts w:ascii="Arial" w:hAnsi="Arial" w:cs="Arial"/>
                            </w:rPr>
                            <w:t xml:space="preserve"> </w:t>
                          </w:r>
                          <w:r w:rsidR="000A16B0" w:rsidRPr="00BB2537">
                            <w:rPr>
                              <w:rFonts w:ascii="Arial" w:hAnsi="Arial" w:cs="Arial"/>
                            </w:rPr>
                            <w:t>HIV Planning and Coordination</w:t>
                          </w:r>
                        </w:p>
                        <w:p w:rsidR="000A16B0" w:rsidRDefault="000A16B0" w:rsidP="000A16B0">
                          <w:pPr>
                            <w:spacing w:after="0" w:line="240" w:lineRule="auto"/>
                            <w:ind w:left="720" w:firstLine="720"/>
                          </w:pPr>
                        </w:p>
                        <w:p w:rsidR="000A16B0" w:rsidRDefault="000A16B0" w:rsidP="000A1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9.95pt;width:552.7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">
              <v:textbox>
                <w:txbxContent>
                  <w:p w:rsidR="00BB2537" w:rsidRDefault="00BB2537" w:rsidP="00BB2537">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Default="00CE7F53" w:rsidP="00BA55DE">
                    <w:pPr>
                      <w:spacing w:after="0" w:line="240" w:lineRule="auto"/>
                      <w:ind w:left="2160" w:firstLine="720"/>
                      <w:rPr>
                        <w:rFonts w:ascii="Arial" w:hAnsi="Arial" w:cs="Arial"/>
                      </w:rPr>
                    </w:pPr>
                    <w:r>
                      <w:rPr>
                        <w:rFonts w:ascii="Arial" w:hAnsi="Arial" w:cs="Arial"/>
                      </w:rPr>
                      <w:t xml:space="preserve">   </w:t>
                    </w:r>
                    <w:r w:rsidR="000A16B0" w:rsidRPr="00BB2537">
                      <w:rPr>
                        <w:rFonts w:ascii="Arial" w:hAnsi="Arial" w:cs="Arial"/>
                      </w:rPr>
                      <w:t xml:space="preserve">County of Orange Health Care Agency </w:t>
                    </w:r>
                  </w:p>
                  <w:p w:rsidR="000A16B0" w:rsidRPr="00BB2537" w:rsidRDefault="00BA55DE" w:rsidP="00BA55DE">
                    <w:pPr>
                      <w:spacing w:after="0" w:line="240" w:lineRule="auto"/>
                      <w:ind w:left="2160" w:firstLine="720"/>
                      <w:rPr>
                        <w:rFonts w:ascii="Arial" w:hAnsi="Arial" w:cs="Arial"/>
                      </w:rPr>
                    </w:pPr>
                    <w:r>
                      <w:rPr>
                        <w:rFonts w:ascii="Arial" w:hAnsi="Arial" w:cs="Arial"/>
                      </w:rPr>
                      <w:t xml:space="preserve">  </w:t>
                    </w:r>
                    <w:r w:rsidR="00CE7F53">
                      <w:rPr>
                        <w:rFonts w:ascii="Arial" w:hAnsi="Arial" w:cs="Arial"/>
                      </w:rPr>
                      <w:t xml:space="preserve"> </w:t>
                    </w:r>
                    <w:r w:rsidR="000A16B0" w:rsidRPr="00BB2537">
                      <w:rPr>
                        <w:rFonts w:ascii="Arial" w:hAnsi="Arial" w:cs="Arial"/>
                      </w:rPr>
                      <w:t>HIV Planning and Coordination</w:t>
                    </w:r>
                  </w:p>
                  <w:p w:rsidR="000A16B0" w:rsidRDefault="000A16B0" w:rsidP="000A16B0">
                    <w:pPr>
                      <w:spacing w:after="0" w:line="240" w:lineRule="auto"/>
                      <w:ind w:left="720" w:firstLine="720"/>
                    </w:pPr>
                  </w:p>
                  <w:p w:rsidR="000A16B0" w:rsidRDefault="000A16B0" w:rsidP="000A16B0">
                    <w:pPr>
                      <w:jc w:val="center"/>
                    </w:pPr>
                  </w:p>
                </w:txbxContent>
              </v:textbox>
            </v:shape>
          </w:pict>
        </mc:Fallback>
      </mc:AlternateContent>
    </w:r>
  </w:p>
  <w:p w:rsidR="00B9041F" w:rsidRDefault="00B9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38" w:rsidRDefault="00772938" w:rsidP="00150C6B">
      <w:pPr>
        <w:spacing w:after="0" w:line="240" w:lineRule="auto"/>
      </w:pPr>
      <w:r>
        <w:separator/>
      </w:r>
    </w:p>
  </w:footnote>
  <w:footnote w:type="continuationSeparator" w:id="0">
    <w:p w:rsidR="00772938" w:rsidRDefault="00772938" w:rsidP="0015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3A" w:rsidRPr="00BE690F" w:rsidRDefault="006C413A" w:rsidP="00BE690F">
    <w:pPr>
      <w:pStyle w:val="Heading1"/>
      <w:pBdr>
        <w:bottom w:val="single" w:sz="24" w:space="1" w:color="auto"/>
      </w:pBdr>
      <w:spacing w:line="240" w:lineRule="auto"/>
      <w:jc w:val="right"/>
      <w:rPr>
        <w:rFonts w:ascii="Arial" w:hAnsi="Arial" w:cs="Arial"/>
      </w:rPr>
    </w:pPr>
    <w:r>
      <w:tab/>
    </w:r>
    <w:r>
      <w:tab/>
    </w:r>
    <w:r w:rsidR="00BE690F">
      <w:t xml:space="preserve"> </w:t>
    </w:r>
    <w:r w:rsidR="007B636A" w:rsidRPr="007B636A">
      <w:rPr>
        <w:rFonts w:ascii="Arial" w:hAnsi="Arial" w:cs="Arial"/>
        <w:sz w:val="24"/>
      </w:rPr>
      <w:t>Explaining the HIV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5F83"/>
    <w:multiLevelType w:val="hybridMultilevel"/>
    <w:tmpl w:val="8548AB3A"/>
    <w:lvl w:ilvl="0" w:tplc="87A40E6E">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0A0849"/>
    <w:multiLevelType w:val="hybridMultilevel"/>
    <w:tmpl w:val="00E4979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740FCA"/>
    <w:multiLevelType w:val="hybridMultilevel"/>
    <w:tmpl w:val="944A6CB0"/>
    <w:lvl w:ilvl="0" w:tplc="0409000F">
      <w:start w:val="1"/>
      <w:numFmt w:val="decimal"/>
      <w:lvlText w:val="%1."/>
      <w:lvlJc w:val="left"/>
      <w:pPr>
        <w:ind w:left="360" w:hanging="360"/>
      </w:pPr>
    </w:lvl>
    <w:lvl w:ilvl="1" w:tplc="186085F4">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5000A2"/>
    <w:multiLevelType w:val="hybridMultilevel"/>
    <w:tmpl w:val="A5460898"/>
    <w:lvl w:ilvl="0" w:tplc="186085F4">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27233"/>
    <w:multiLevelType w:val="hybridMultilevel"/>
    <w:tmpl w:val="D9F8BFBA"/>
    <w:lvl w:ilvl="0" w:tplc="186085F4">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0D2AB6"/>
    <w:multiLevelType w:val="hybridMultilevel"/>
    <w:tmpl w:val="2A2AFAE0"/>
    <w:lvl w:ilvl="0" w:tplc="D940F6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5B01AD"/>
    <w:multiLevelType w:val="hybridMultilevel"/>
    <w:tmpl w:val="449C6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CB00A4"/>
    <w:multiLevelType w:val="multilevel"/>
    <w:tmpl w:val="BB0662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B346FE"/>
    <w:multiLevelType w:val="hybridMultilevel"/>
    <w:tmpl w:val="9EF83D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512024"/>
    <w:multiLevelType w:val="hybridMultilevel"/>
    <w:tmpl w:val="94E4923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9"/>
  </w:num>
  <w:num w:numId="6">
    <w:abstractNumId w:val="2"/>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10"/>
    <w:rsid w:val="00021807"/>
    <w:rsid w:val="000A16B0"/>
    <w:rsid w:val="00150C6B"/>
    <w:rsid w:val="00197C1A"/>
    <w:rsid w:val="002625FC"/>
    <w:rsid w:val="002D0B7E"/>
    <w:rsid w:val="00343139"/>
    <w:rsid w:val="003E05C8"/>
    <w:rsid w:val="003E2675"/>
    <w:rsid w:val="00457A82"/>
    <w:rsid w:val="00484398"/>
    <w:rsid w:val="004A6FC8"/>
    <w:rsid w:val="004B34E2"/>
    <w:rsid w:val="00524F8D"/>
    <w:rsid w:val="005377B9"/>
    <w:rsid w:val="00547B87"/>
    <w:rsid w:val="006C413A"/>
    <w:rsid w:val="006C4FC8"/>
    <w:rsid w:val="006E5506"/>
    <w:rsid w:val="00723942"/>
    <w:rsid w:val="007451BF"/>
    <w:rsid w:val="00751281"/>
    <w:rsid w:val="00756A10"/>
    <w:rsid w:val="00772938"/>
    <w:rsid w:val="0078004E"/>
    <w:rsid w:val="007A527D"/>
    <w:rsid w:val="007B636A"/>
    <w:rsid w:val="008C0DDE"/>
    <w:rsid w:val="00952152"/>
    <w:rsid w:val="00956474"/>
    <w:rsid w:val="00A401F3"/>
    <w:rsid w:val="00A44DC9"/>
    <w:rsid w:val="00AA7E4D"/>
    <w:rsid w:val="00AC053B"/>
    <w:rsid w:val="00AE6E2D"/>
    <w:rsid w:val="00B01CCB"/>
    <w:rsid w:val="00B2536C"/>
    <w:rsid w:val="00B9041F"/>
    <w:rsid w:val="00BA55DE"/>
    <w:rsid w:val="00BB2537"/>
    <w:rsid w:val="00BC017A"/>
    <w:rsid w:val="00BE690F"/>
    <w:rsid w:val="00C156A2"/>
    <w:rsid w:val="00C275C5"/>
    <w:rsid w:val="00C70CB9"/>
    <w:rsid w:val="00CE7F53"/>
    <w:rsid w:val="00D2507B"/>
    <w:rsid w:val="00D8401C"/>
    <w:rsid w:val="00DC7ABD"/>
    <w:rsid w:val="00E26285"/>
    <w:rsid w:val="00E65BF2"/>
    <w:rsid w:val="00F71D2C"/>
    <w:rsid w:val="00F8733C"/>
    <w:rsid w:val="00FA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dph.ca.gov/programs/aids/Documents/CTTHIVTestInfoForClinicia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7CFC-C175-4B66-BFFD-9F9472E5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1291</Characters>
  <Application>Microsoft Office Word</Application>
  <DocSecurity>0</DocSecurity>
  <Lines>26</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Corpus</dc:creator>
  <cp:lastModifiedBy>Corpus, Iris</cp:lastModifiedBy>
  <cp:revision>5</cp:revision>
  <cp:lastPrinted>2014-08-26T17:06:00Z</cp:lastPrinted>
  <dcterms:created xsi:type="dcterms:W3CDTF">2015-02-18T18:38:00Z</dcterms:created>
  <dcterms:modified xsi:type="dcterms:W3CDTF">2015-06-20T02:12:00Z</dcterms:modified>
</cp:coreProperties>
</file>