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7" w:rsidRDefault="00196887" w:rsidP="00196887">
      <w:pPr>
        <w:pStyle w:val="Heading8"/>
        <w:tabs>
          <w:tab w:val="center" w:pos="4680"/>
          <w:tab w:val="left" w:pos="7635"/>
        </w:tabs>
      </w:pPr>
      <w:r>
        <w:tab/>
      </w:r>
      <w:r w:rsidR="003E2255" w:rsidRPr="00521E87">
        <w:t>Consumer Perception Survey: MHSIP</w:t>
      </w:r>
      <w:r w:rsidR="002B08B5">
        <w:t xml:space="preserve"> </w:t>
      </w:r>
    </w:p>
    <w:p w:rsidR="003E2255" w:rsidRDefault="003F5ACA" w:rsidP="00196887">
      <w:pPr>
        <w:pStyle w:val="Heading8"/>
        <w:tabs>
          <w:tab w:val="center" w:pos="4680"/>
          <w:tab w:val="left" w:pos="7635"/>
        </w:tabs>
        <w:jc w:val="center"/>
        <w:rPr>
          <w:szCs w:val="24"/>
        </w:rPr>
      </w:pPr>
      <w:r>
        <w:rPr>
          <w:szCs w:val="24"/>
        </w:rPr>
        <w:t>November 2014</w:t>
      </w:r>
      <w:r w:rsidR="003E2255" w:rsidRPr="00A07141">
        <w:rPr>
          <w:szCs w:val="24"/>
        </w:rPr>
        <w:t xml:space="preserve"> Administration</w:t>
      </w:r>
    </w:p>
    <w:p w:rsidR="003E2255" w:rsidRPr="00196887" w:rsidRDefault="003E2255" w:rsidP="003E2255">
      <w:pPr>
        <w:jc w:val="center"/>
        <w:rPr>
          <w:rFonts w:ascii="Arial" w:hAnsi="Arial" w:cs="Arial"/>
          <w:b/>
          <w:sz w:val="24"/>
          <w:szCs w:val="24"/>
        </w:rPr>
      </w:pPr>
      <w:r w:rsidRPr="00196887">
        <w:rPr>
          <w:rFonts w:ascii="Arial" w:hAnsi="Arial" w:cs="Arial"/>
          <w:b/>
          <w:sz w:val="24"/>
          <w:szCs w:val="24"/>
        </w:rPr>
        <w:t>Adults and Seniors</w:t>
      </w:r>
    </w:p>
    <w:p w:rsidR="003E2255" w:rsidRDefault="003E2255" w:rsidP="003E2255">
      <w:pPr>
        <w:jc w:val="center"/>
        <w:rPr>
          <w:sz w:val="24"/>
          <w:szCs w:val="24"/>
        </w:rPr>
      </w:pPr>
      <w:r>
        <w:rPr>
          <w:sz w:val="24"/>
          <w:szCs w:val="24"/>
        </w:rPr>
        <w:t>Jonathan Rich, Ph.D.</w:t>
      </w:r>
    </w:p>
    <w:p w:rsidR="004023DA" w:rsidRDefault="00D92F7C" w:rsidP="003E2255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5</w:t>
      </w:r>
      <w:r w:rsidR="001B2306">
        <w:rPr>
          <w:sz w:val="24"/>
          <w:szCs w:val="24"/>
        </w:rPr>
        <w:t>,</w:t>
      </w:r>
      <w:r w:rsidR="004023DA">
        <w:rPr>
          <w:sz w:val="24"/>
          <w:szCs w:val="24"/>
        </w:rPr>
        <w:t xml:space="preserve"> 2015</w:t>
      </w:r>
    </w:p>
    <w:p w:rsidR="003E2255" w:rsidRDefault="003E2255" w:rsidP="003E2255">
      <w:pPr>
        <w:jc w:val="center"/>
        <w:rPr>
          <w:sz w:val="24"/>
          <w:szCs w:val="24"/>
        </w:rPr>
      </w:pPr>
    </w:p>
    <w:p w:rsidR="003E2255" w:rsidRDefault="003E2255" w:rsidP="003E2255">
      <w:pPr>
        <w:rPr>
          <w:sz w:val="24"/>
          <w:szCs w:val="24"/>
        </w:rPr>
      </w:pPr>
      <w:r>
        <w:rPr>
          <w:sz w:val="24"/>
          <w:szCs w:val="24"/>
        </w:rPr>
        <w:t xml:space="preserve">The Mental Health Statistical Improvement Program (MHSIP) </w:t>
      </w:r>
      <w:r w:rsidR="00646BA4">
        <w:rPr>
          <w:sz w:val="24"/>
          <w:szCs w:val="24"/>
        </w:rPr>
        <w:t>was</w:t>
      </w:r>
      <w:r>
        <w:rPr>
          <w:sz w:val="24"/>
          <w:szCs w:val="24"/>
        </w:rPr>
        <w:t xml:space="preserve"> offered to all clients attending mental health services at a County or contract adult </w:t>
      </w:r>
      <w:r w:rsidR="00646BA4">
        <w:rPr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  <w:r w:rsidR="003F5ACA">
        <w:rPr>
          <w:sz w:val="24"/>
          <w:szCs w:val="24"/>
        </w:rPr>
        <w:t>during the week of November 17-21,</w:t>
      </w:r>
      <w:r w:rsidR="00656EF2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.  </w:t>
      </w:r>
      <w:r w:rsidR="003F5ACA">
        <w:rPr>
          <w:sz w:val="24"/>
          <w:szCs w:val="24"/>
        </w:rPr>
        <w:t xml:space="preserve">There were </w:t>
      </w:r>
      <w:r w:rsidR="0076783A">
        <w:rPr>
          <w:sz w:val="24"/>
          <w:szCs w:val="24"/>
        </w:rPr>
        <w:t>1204</w:t>
      </w:r>
      <w:r w:rsidR="003F5ACA">
        <w:rPr>
          <w:sz w:val="24"/>
          <w:szCs w:val="24"/>
        </w:rPr>
        <w:t xml:space="preserve"> records returned. </w:t>
      </w:r>
      <w:r>
        <w:rPr>
          <w:sz w:val="24"/>
          <w:szCs w:val="24"/>
        </w:rPr>
        <w:t xml:space="preserve">Records were discarded if </w:t>
      </w:r>
      <w:r w:rsidR="00646BA4">
        <w:rPr>
          <w:sz w:val="24"/>
          <w:szCs w:val="24"/>
        </w:rPr>
        <w:t>program</w:t>
      </w:r>
      <w:r>
        <w:rPr>
          <w:sz w:val="24"/>
          <w:szCs w:val="24"/>
        </w:rPr>
        <w:t xml:space="preserve"> was missing</w:t>
      </w:r>
      <w:r w:rsidR="00482D93">
        <w:rPr>
          <w:sz w:val="24"/>
          <w:szCs w:val="24"/>
        </w:rPr>
        <w:t>,</w:t>
      </w:r>
      <w:r>
        <w:rPr>
          <w:sz w:val="24"/>
          <w:szCs w:val="24"/>
        </w:rPr>
        <w:t xml:space="preserve"> if the </w:t>
      </w:r>
      <w:r w:rsidR="00646BA4">
        <w:rPr>
          <w:sz w:val="24"/>
          <w:szCs w:val="24"/>
        </w:rPr>
        <w:t>program</w:t>
      </w:r>
      <w:r>
        <w:rPr>
          <w:sz w:val="24"/>
          <w:szCs w:val="24"/>
        </w:rPr>
        <w:t xml:space="preserve"> was part</w:t>
      </w:r>
      <w:r w:rsidR="000E1A7A">
        <w:rPr>
          <w:sz w:val="24"/>
          <w:szCs w:val="24"/>
        </w:rPr>
        <w:t xml:space="preserve"> of Children and Youth Behavioral Health</w:t>
      </w:r>
      <w:r w:rsidR="00482D93">
        <w:rPr>
          <w:sz w:val="24"/>
          <w:szCs w:val="24"/>
        </w:rPr>
        <w:t>, or if the age was less than 18 or over 120</w:t>
      </w:r>
      <w:r w:rsidR="000E1A7A">
        <w:rPr>
          <w:sz w:val="24"/>
          <w:szCs w:val="24"/>
        </w:rPr>
        <w:t>.</w:t>
      </w:r>
      <w:r w:rsidR="00482D93">
        <w:rPr>
          <w:sz w:val="24"/>
          <w:szCs w:val="24"/>
        </w:rPr>
        <w:t xml:space="preserve">  This left </w:t>
      </w:r>
      <w:r w:rsidR="0076783A">
        <w:rPr>
          <w:sz w:val="24"/>
          <w:szCs w:val="24"/>
        </w:rPr>
        <w:t xml:space="preserve">947 </w:t>
      </w:r>
      <w:r w:rsidR="00482D93">
        <w:rPr>
          <w:sz w:val="24"/>
          <w:szCs w:val="24"/>
        </w:rPr>
        <w:t>cases.</w:t>
      </w:r>
    </w:p>
    <w:p w:rsidR="003E2255" w:rsidRDefault="003E2255" w:rsidP="003E2255">
      <w:pPr>
        <w:rPr>
          <w:sz w:val="24"/>
          <w:szCs w:val="24"/>
        </w:rPr>
      </w:pPr>
    </w:p>
    <w:p w:rsidR="003E2255" w:rsidRDefault="003E2255" w:rsidP="003E225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Results</w:t>
      </w:r>
    </w:p>
    <w:p w:rsidR="003E2255" w:rsidRDefault="003E2255" w:rsidP="003E2255">
      <w:pPr>
        <w:rPr>
          <w:sz w:val="24"/>
          <w:szCs w:val="24"/>
          <w:u w:val="single"/>
        </w:rPr>
      </w:pPr>
    </w:p>
    <w:p w:rsidR="003E2255" w:rsidRDefault="003E2255" w:rsidP="003E2255">
      <w:pPr>
        <w:rPr>
          <w:sz w:val="24"/>
          <w:szCs w:val="24"/>
          <w:u w:val="single"/>
        </w:rPr>
      </w:pPr>
      <w:r w:rsidRPr="00332A0B">
        <w:rPr>
          <w:sz w:val="24"/>
          <w:szCs w:val="24"/>
          <w:u w:val="single"/>
        </w:rPr>
        <w:t>Sample description:</w:t>
      </w:r>
    </w:p>
    <w:p w:rsidR="003E2255" w:rsidRPr="00332A0B" w:rsidRDefault="003E2255" w:rsidP="003E2255">
      <w:pPr>
        <w:rPr>
          <w:sz w:val="24"/>
          <w:szCs w:val="24"/>
          <w:u w:val="single"/>
        </w:rPr>
      </w:pPr>
    </w:p>
    <w:p w:rsidR="003E2255" w:rsidRDefault="003E2255" w:rsidP="00646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N:</w:t>
      </w:r>
      <w:r>
        <w:rPr>
          <w:sz w:val="24"/>
          <w:szCs w:val="24"/>
        </w:rPr>
        <w:tab/>
      </w:r>
      <w:r w:rsidR="0076783A">
        <w:rPr>
          <w:sz w:val="24"/>
          <w:szCs w:val="24"/>
        </w:rPr>
        <w:t>947</w:t>
      </w:r>
    </w:p>
    <w:p w:rsidR="003E2255" w:rsidRDefault="003E2255" w:rsidP="00646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Gender (n = </w:t>
      </w:r>
      <w:r w:rsidR="00663AF6">
        <w:rPr>
          <w:sz w:val="24"/>
          <w:szCs w:val="24"/>
        </w:rPr>
        <w:t>947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 xml:space="preserve">F </w:t>
      </w:r>
      <w:r w:rsidR="00663AF6">
        <w:rPr>
          <w:sz w:val="24"/>
          <w:szCs w:val="24"/>
        </w:rPr>
        <w:t>60.2</w:t>
      </w:r>
      <w:r>
        <w:rPr>
          <w:sz w:val="24"/>
          <w:szCs w:val="24"/>
        </w:rPr>
        <w:t xml:space="preserve">%, M </w:t>
      </w:r>
      <w:r w:rsidR="0076783A">
        <w:rPr>
          <w:sz w:val="24"/>
          <w:szCs w:val="24"/>
        </w:rPr>
        <w:t>39.</w:t>
      </w:r>
      <w:r w:rsidR="00663AF6">
        <w:rPr>
          <w:sz w:val="24"/>
          <w:szCs w:val="24"/>
        </w:rPr>
        <w:t>6</w:t>
      </w:r>
      <w:r>
        <w:rPr>
          <w:sz w:val="24"/>
          <w:szCs w:val="24"/>
        </w:rPr>
        <w:t xml:space="preserve">%,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0.</w:t>
      </w:r>
      <w:r w:rsidR="00663AF6">
        <w:rPr>
          <w:sz w:val="24"/>
          <w:szCs w:val="24"/>
        </w:rPr>
        <w:t>2</w:t>
      </w:r>
      <w:r>
        <w:rPr>
          <w:sz w:val="24"/>
          <w:szCs w:val="24"/>
        </w:rPr>
        <w:t>%</w:t>
      </w:r>
    </w:p>
    <w:p w:rsidR="003E2255" w:rsidRDefault="000E1A7A" w:rsidP="00646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Age</w:t>
      </w:r>
      <w:r w:rsidR="00513A1F">
        <w:rPr>
          <w:sz w:val="24"/>
          <w:szCs w:val="24"/>
        </w:rPr>
        <w:t xml:space="preserve"> (n = </w:t>
      </w:r>
      <w:r w:rsidR="00663AF6">
        <w:rPr>
          <w:sz w:val="24"/>
          <w:szCs w:val="24"/>
        </w:rPr>
        <w:t>917</w:t>
      </w:r>
      <w:r w:rsidR="00513A1F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3E2255">
        <w:rPr>
          <w:sz w:val="24"/>
          <w:szCs w:val="24"/>
        </w:rPr>
        <w:tab/>
      </w:r>
      <w:r w:rsidR="00513A1F">
        <w:rPr>
          <w:sz w:val="24"/>
          <w:szCs w:val="24"/>
        </w:rPr>
        <w:t xml:space="preserve">Mean: </w:t>
      </w:r>
      <w:r w:rsidR="00663AF6">
        <w:rPr>
          <w:sz w:val="24"/>
          <w:szCs w:val="24"/>
        </w:rPr>
        <w:t>41.6</w:t>
      </w:r>
      <w:r w:rsidR="00513A1F">
        <w:rPr>
          <w:sz w:val="24"/>
          <w:szCs w:val="24"/>
        </w:rPr>
        <w:t xml:space="preserve"> years, s = </w:t>
      </w:r>
      <w:r w:rsidR="00663AF6">
        <w:rPr>
          <w:sz w:val="24"/>
          <w:szCs w:val="24"/>
        </w:rPr>
        <w:t>14.8</w:t>
      </w:r>
      <w:r w:rsidR="00513A1F">
        <w:rPr>
          <w:sz w:val="24"/>
          <w:szCs w:val="24"/>
        </w:rPr>
        <w:t xml:space="preserve">, range = 18 to </w:t>
      </w:r>
      <w:r w:rsidR="00663AF6">
        <w:rPr>
          <w:sz w:val="24"/>
          <w:szCs w:val="24"/>
        </w:rPr>
        <w:t>114</w:t>
      </w:r>
      <w:r w:rsidR="00513A1F">
        <w:rPr>
          <w:sz w:val="24"/>
          <w:szCs w:val="24"/>
        </w:rPr>
        <w:t>.</w:t>
      </w:r>
    </w:p>
    <w:p w:rsidR="003E2255" w:rsidRDefault="003E2255" w:rsidP="00646BA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Form Language (n = </w:t>
      </w:r>
      <w:r w:rsidR="00663AF6">
        <w:rPr>
          <w:sz w:val="24"/>
          <w:szCs w:val="24"/>
        </w:rPr>
        <w:t>947)</w:t>
      </w:r>
      <w:r w:rsidR="00646BA4">
        <w:rPr>
          <w:sz w:val="24"/>
          <w:szCs w:val="24"/>
        </w:rPr>
        <w:t>:</w:t>
      </w:r>
      <w:r w:rsidR="00646BA4">
        <w:rPr>
          <w:sz w:val="24"/>
          <w:szCs w:val="24"/>
        </w:rPr>
        <w:tab/>
      </w:r>
      <w:r w:rsidR="00663AF6">
        <w:rPr>
          <w:sz w:val="24"/>
          <w:szCs w:val="24"/>
        </w:rPr>
        <w:t>English: 88.2</w:t>
      </w:r>
      <w:r>
        <w:rPr>
          <w:sz w:val="24"/>
          <w:szCs w:val="24"/>
        </w:rPr>
        <w:t xml:space="preserve">% Spanish, </w:t>
      </w:r>
      <w:r w:rsidR="00664D18">
        <w:rPr>
          <w:sz w:val="24"/>
          <w:szCs w:val="24"/>
        </w:rPr>
        <w:t>7.</w:t>
      </w:r>
      <w:r w:rsidR="00663AF6">
        <w:rPr>
          <w:sz w:val="24"/>
          <w:szCs w:val="24"/>
        </w:rPr>
        <w:t>1</w:t>
      </w:r>
      <w:r>
        <w:rPr>
          <w:sz w:val="24"/>
          <w:szCs w:val="24"/>
        </w:rPr>
        <w:t xml:space="preserve">%, Vietnamese, </w:t>
      </w:r>
      <w:r w:rsidR="00663AF6">
        <w:rPr>
          <w:sz w:val="24"/>
          <w:szCs w:val="24"/>
        </w:rPr>
        <w:t>4.4</w:t>
      </w:r>
      <w:r w:rsidR="00EB1B3C">
        <w:rPr>
          <w:sz w:val="24"/>
          <w:szCs w:val="24"/>
        </w:rPr>
        <w:t>%</w:t>
      </w:r>
      <w:r w:rsidR="00663AF6">
        <w:rPr>
          <w:sz w:val="24"/>
          <w:szCs w:val="24"/>
        </w:rPr>
        <w:t>, Chinese, 0.3%</w:t>
      </w:r>
    </w:p>
    <w:p w:rsidR="00646BA4" w:rsidRDefault="00646BA4" w:rsidP="00646BA4">
      <w:pPr>
        <w:rPr>
          <w:sz w:val="24"/>
          <w:szCs w:val="24"/>
        </w:rPr>
      </w:pPr>
      <w:r>
        <w:rPr>
          <w:sz w:val="24"/>
          <w:szCs w:val="24"/>
        </w:rPr>
        <w:t xml:space="preserve">County/ Contract (n = </w:t>
      </w:r>
      <w:r w:rsidR="00663AF6">
        <w:rPr>
          <w:sz w:val="24"/>
          <w:szCs w:val="24"/>
        </w:rPr>
        <w:t>947):</w:t>
      </w:r>
      <w:r w:rsidR="00663AF6">
        <w:rPr>
          <w:sz w:val="24"/>
          <w:szCs w:val="24"/>
        </w:rPr>
        <w:tab/>
        <w:t>Contract</w:t>
      </w:r>
      <w:r>
        <w:rPr>
          <w:sz w:val="24"/>
          <w:szCs w:val="24"/>
        </w:rPr>
        <w:t xml:space="preserve"> </w:t>
      </w:r>
      <w:r w:rsidR="00663AF6">
        <w:rPr>
          <w:sz w:val="24"/>
          <w:szCs w:val="24"/>
        </w:rPr>
        <w:t>44.0% vs. County</w:t>
      </w:r>
      <w:r>
        <w:rPr>
          <w:sz w:val="24"/>
          <w:szCs w:val="24"/>
        </w:rPr>
        <w:t xml:space="preserve"> </w:t>
      </w:r>
      <w:r w:rsidR="00663AF6">
        <w:rPr>
          <w:sz w:val="24"/>
          <w:szCs w:val="24"/>
        </w:rPr>
        <w:t>56.0</w:t>
      </w:r>
      <w:r>
        <w:rPr>
          <w:sz w:val="24"/>
          <w:szCs w:val="24"/>
        </w:rPr>
        <w:t xml:space="preserve">% </w:t>
      </w:r>
    </w:p>
    <w:p w:rsidR="00513A1F" w:rsidRDefault="00513A1F" w:rsidP="00513A1F">
      <w:pPr>
        <w:pStyle w:val="Caption"/>
        <w:keepNext/>
        <w:jc w:val="center"/>
      </w:pPr>
      <w:r>
        <w:lastRenderedPageBreak/>
        <w:t xml:space="preserve">Figure </w:t>
      </w:r>
      <w:fldSimple w:instr=" SEQ Figure \* ARABIC ">
        <w:r w:rsidR="0073586F">
          <w:rPr>
            <w:noProof/>
          </w:rPr>
          <w:t>1</w:t>
        </w:r>
      </w:fldSimple>
      <w:r>
        <w:t>. Division</w:t>
      </w:r>
      <w:r w:rsidR="00664D18">
        <w:t xml:space="preserve"> (n = </w:t>
      </w:r>
      <w:r w:rsidR="00D2276B">
        <w:t>796</w:t>
      </w:r>
      <w:r w:rsidR="00664D18">
        <w:t>)</w:t>
      </w:r>
    </w:p>
    <w:p w:rsidR="00F362ED" w:rsidRDefault="001363B4" w:rsidP="00513A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97680" cy="358444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5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1A" w:rsidRDefault="0016531A" w:rsidP="00513A1F">
      <w:pPr>
        <w:jc w:val="center"/>
        <w:rPr>
          <w:sz w:val="24"/>
          <w:szCs w:val="24"/>
        </w:rPr>
      </w:pPr>
    </w:p>
    <w:p w:rsidR="003E2255" w:rsidRDefault="0016531A" w:rsidP="0016531A">
      <w:pPr>
        <w:pStyle w:val="Caption"/>
        <w:jc w:val="center"/>
        <w:rPr>
          <w:noProof/>
          <w:sz w:val="24"/>
          <w:szCs w:val="24"/>
        </w:rPr>
      </w:pPr>
      <w:r>
        <w:t xml:space="preserve">Figure </w:t>
      </w:r>
      <w:fldSimple w:instr=" SEQ Figure \* ARABIC ">
        <w:r w:rsidR="0073586F">
          <w:rPr>
            <w:noProof/>
          </w:rPr>
          <w:t>2</w:t>
        </w:r>
      </w:fldSimple>
      <w:r>
        <w:t xml:space="preserve">. Race/Ethnicity (n = </w:t>
      </w:r>
      <w:r w:rsidR="00D2276B">
        <w:t>762</w:t>
      </w:r>
      <w:r>
        <w:t>)</w:t>
      </w:r>
    </w:p>
    <w:p w:rsidR="00D2276B" w:rsidRPr="00D2276B" w:rsidRDefault="00F76598" w:rsidP="0068198F">
      <w:pPr>
        <w:jc w:val="center"/>
      </w:pPr>
      <w:r>
        <w:rPr>
          <w:noProof/>
        </w:rPr>
        <w:drawing>
          <wp:inline distT="0" distB="0" distL="0" distR="0">
            <wp:extent cx="5020056" cy="2971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CB" w:rsidRDefault="009C0CCB" w:rsidP="003E2255">
      <w:pPr>
        <w:rPr>
          <w:sz w:val="24"/>
          <w:szCs w:val="24"/>
        </w:rPr>
      </w:pPr>
    </w:p>
    <w:p w:rsidR="003E2255" w:rsidRDefault="003E2255" w:rsidP="003E2255">
      <w:pPr>
        <w:rPr>
          <w:sz w:val="24"/>
          <w:szCs w:val="24"/>
        </w:rPr>
      </w:pPr>
    </w:p>
    <w:p w:rsidR="003E2255" w:rsidRDefault="003E2255" w:rsidP="003E2255">
      <w:pPr>
        <w:rPr>
          <w:sz w:val="24"/>
          <w:szCs w:val="24"/>
        </w:rPr>
      </w:pPr>
    </w:p>
    <w:p w:rsidR="003E2255" w:rsidRDefault="003E2255" w:rsidP="003E2255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MHSIP Scale Scores</w:t>
      </w:r>
      <w:r>
        <w:rPr>
          <w:sz w:val="24"/>
          <w:szCs w:val="24"/>
        </w:rPr>
        <w:t>:</w:t>
      </w:r>
    </w:p>
    <w:p w:rsidR="003E2255" w:rsidRDefault="003E2255" w:rsidP="003E2255">
      <w:pPr>
        <w:keepNext/>
        <w:keepLines/>
        <w:rPr>
          <w:noProof/>
          <w:sz w:val="24"/>
          <w:szCs w:val="24"/>
        </w:rPr>
      </w:pPr>
    </w:p>
    <w:p w:rsidR="003E2255" w:rsidRDefault="003E2255" w:rsidP="003E2255">
      <w:pPr>
        <w:pStyle w:val="Caption"/>
        <w:keepNext/>
        <w:keepLines/>
      </w:pPr>
      <w:r>
        <w:t xml:space="preserve">Figure </w:t>
      </w:r>
      <w:fldSimple w:instr=" SEQ Figure \* ARABIC ">
        <w:r w:rsidR="0073586F">
          <w:rPr>
            <w:noProof/>
          </w:rPr>
          <w:t>3</w:t>
        </w:r>
      </w:fldSimple>
      <w:r>
        <w:t xml:space="preserve">. </w:t>
      </w:r>
      <w:r w:rsidRPr="00931C83">
        <w:t xml:space="preserve">Mean Scores: </w:t>
      </w:r>
      <w:r>
        <w:t>MHSIP Service Satisfaction</w:t>
      </w:r>
    </w:p>
    <w:p w:rsidR="003E2255" w:rsidRDefault="00F532F4" w:rsidP="003E2255">
      <w:pPr>
        <w:pStyle w:val="Caption"/>
        <w:keepNext/>
        <w:keepLines/>
      </w:pPr>
      <w:r>
        <w:t>(S</w:t>
      </w:r>
      <w:r w:rsidR="003E2255" w:rsidRPr="00931C83">
        <w:t xml:space="preserve">cale is 1-"strongly </w:t>
      </w:r>
      <w:r w:rsidR="003E2255">
        <w:t>disagree" to 5-"strongly agree")</w:t>
      </w:r>
    </w:p>
    <w:p w:rsidR="003E2255" w:rsidRDefault="003E2255" w:rsidP="003E2255">
      <w:pPr>
        <w:keepNext/>
        <w:keepLines/>
      </w:pPr>
    </w:p>
    <w:p w:rsidR="003E2255" w:rsidRDefault="00BB08DA" w:rsidP="003E2255">
      <w:pPr>
        <w:keepNext/>
        <w:keepLines/>
      </w:pPr>
      <w:r>
        <w:rPr>
          <w:noProof/>
        </w:rPr>
        <w:drawing>
          <wp:inline distT="0" distB="0" distL="0" distR="0">
            <wp:extent cx="5943600" cy="42976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68" w:rsidRDefault="00D45C68">
      <w:pPr>
        <w:rPr>
          <w:b/>
          <w:bCs/>
        </w:rPr>
      </w:pPr>
      <w:r>
        <w:br w:type="page"/>
      </w:r>
    </w:p>
    <w:p w:rsidR="003E2255" w:rsidRDefault="003E2255" w:rsidP="003E2255">
      <w:pPr>
        <w:pStyle w:val="Caption"/>
        <w:keepNext/>
      </w:pPr>
      <w:r>
        <w:lastRenderedPageBreak/>
        <w:t xml:space="preserve">Figure </w:t>
      </w:r>
      <w:fldSimple w:instr=" SEQ Figure \* ARABIC ">
        <w:r w:rsidR="0073586F">
          <w:rPr>
            <w:noProof/>
          </w:rPr>
          <w:t>4</w:t>
        </w:r>
      </w:fldSimple>
      <w:r>
        <w:t>. Percent with scores</w:t>
      </w:r>
      <w:r w:rsidR="00180B72">
        <w:t xml:space="preserve"> at or</w:t>
      </w:r>
      <w:r>
        <w:t xml:space="preserve"> above 3.5, "Agree" and "Strongly Agree"</w:t>
      </w:r>
    </w:p>
    <w:p w:rsidR="003E2255" w:rsidRDefault="003F7ACB" w:rsidP="003E2255">
      <w:pPr>
        <w:keepNext/>
        <w:keepLines/>
      </w:pPr>
      <w:r>
        <w:rPr>
          <w:noProof/>
        </w:rPr>
        <w:drawing>
          <wp:inline distT="0" distB="0" distL="0" distR="0">
            <wp:extent cx="5943600" cy="4389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255" w:rsidRDefault="003E2255" w:rsidP="003E2255">
      <w:pPr>
        <w:keepNext/>
        <w:keepLines/>
      </w:pPr>
    </w:p>
    <w:p w:rsidR="003E2255" w:rsidRPr="00F2090B" w:rsidRDefault="003E2255" w:rsidP="003E2255">
      <w:pPr>
        <w:rPr>
          <w:sz w:val="24"/>
          <w:szCs w:val="24"/>
        </w:rPr>
      </w:pPr>
    </w:p>
    <w:p w:rsidR="003E2255" w:rsidRDefault="003E2255" w:rsidP="003E2255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0247E">
        <w:rPr>
          <w:sz w:val="24"/>
          <w:szCs w:val="24"/>
          <w:u w:val="single"/>
        </w:rPr>
        <w:t>Factors affecting scores</w:t>
      </w:r>
      <w:r>
        <w:rPr>
          <w:sz w:val="24"/>
          <w:szCs w:val="24"/>
        </w:rPr>
        <w:t>:</w:t>
      </w:r>
    </w:p>
    <w:p w:rsidR="003E2255" w:rsidRDefault="003E2255" w:rsidP="003E2255">
      <w:pPr>
        <w:keepNext/>
        <w:keepLines/>
        <w:rPr>
          <w:sz w:val="24"/>
          <w:szCs w:val="24"/>
        </w:rPr>
      </w:pPr>
    </w:p>
    <w:p w:rsidR="003E2255" w:rsidRDefault="003E2255" w:rsidP="003E2255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Factors affecting MHSIP scores are examined below.  Because multiple comparisons are being made, a conservative alpha level of .01 is used.</w:t>
      </w:r>
    </w:p>
    <w:p w:rsidR="003E2255" w:rsidRDefault="003E2255" w:rsidP="003E2255">
      <w:pPr>
        <w:keepNext/>
        <w:keepLines/>
        <w:rPr>
          <w:sz w:val="24"/>
          <w:szCs w:val="24"/>
        </w:rPr>
      </w:pPr>
    </w:p>
    <w:p w:rsidR="0064072B" w:rsidRDefault="00620266" w:rsidP="003E2255">
      <w:pPr>
        <w:keepNext/>
        <w:keepLines/>
        <w:rPr>
          <w:sz w:val="24"/>
          <w:szCs w:val="24"/>
        </w:rPr>
      </w:pPr>
      <w:r w:rsidRPr="005F42C1">
        <w:rPr>
          <w:sz w:val="24"/>
          <w:szCs w:val="24"/>
          <w:u w:val="single"/>
        </w:rPr>
        <w:t>Gender</w:t>
      </w:r>
      <w:r>
        <w:rPr>
          <w:sz w:val="24"/>
          <w:szCs w:val="24"/>
        </w:rPr>
        <w:t xml:space="preserve">: </w:t>
      </w:r>
      <w:r w:rsidR="00A87805">
        <w:rPr>
          <w:sz w:val="24"/>
          <w:szCs w:val="24"/>
        </w:rPr>
        <w:t>General Satisfaction</w:t>
      </w:r>
      <w:r w:rsidR="0064072B">
        <w:rPr>
          <w:sz w:val="24"/>
          <w:szCs w:val="24"/>
        </w:rPr>
        <w:t xml:space="preserve">, Perception of Participation in Treatment Planning, and Perception of Quality and Appropriateness </w:t>
      </w:r>
      <w:r w:rsidR="00A87805">
        <w:rPr>
          <w:sz w:val="24"/>
          <w:szCs w:val="24"/>
        </w:rPr>
        <w:t>was</w:t>
      </w:r>
      <w:r w:rsidR="003E2255">
        <w:rPr>
          <w:sz w:val="24"/>
          <w:szCs w:val="24"/>
        </w:rPr>
        <w:t xml:space="preserve"> slightly but significantly </w:t>
      </w:r>
      <w:r w:rsidR="00A87805">
        <w:rPr>
          <w:sz w:val="24"/>
          <w:szCs w:val="24"/>
        </w:rPr>
        <w:t>higher</w:t>
      </w:r>
      <w:r w:rsidR="003E2255">
        <w:rPr>
          <w:sz w:val="24"/>
          <w:szCs w:val="24"/>
        </w:rPr>
        <w:t xml:space="preserve"> for women than for men</w:t>
      </w:r>
      <w:r w:rsidR="0064072B">
        <w:rPr>
          <w:sz w:val="24"/>
          <w:szCs w:val="24"/>
        </w:rPr>
        <w:t>.</w:t>
      </w:r>
    </w:p>
    <w:p w:rsidR="0064072B" w:rsidRDefault="0064072B" w:rsidP="003E2255">
      <w:pPr>
        <w:keepNext/>
        <w:keepLines/>
        <w:rPr>
          <w:sz w:val="24"/>
          <w:szCs w:val="24"/>
        </w:rPr>
      </w:pPr>
    </w:p>
    <w:p w:rsidR="0064072B" w:rsidRDefault="0064072B" w:rsidP="0064072B">
      <w:pPr>
        <w:pStyle w:val="Caption"/>
        <w:keepNext/>
        <w:jc w:val="center"/>
      </w:pPr>
      <w:r>
        <w:t xml:space="preserve">Figure </w:t>
      </w:r>
      <w:fldSimple w:instr=" SEQ Figure \* ARABIC ">
        <w:r w:rsidR="0073586F">
          <w:rPr>
            <w:noProof/>
          </w:rPr>
          <w:t>5</w:t>
        </w:r>
      </w:fldSimple>
      <w:r>
        <w:t>. MHSIP scale means by gender</w:t>
      </w:r>
    </w:p>
    <w:p w:rsidR="0064072B" w:rsidRDefault="00FC0A7C" w:rsidP="003E2255">
      <w:pPr>
        <w:keepNext/>
        <w:keepLine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267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C1" w:rsidRDefault="005F42C1" w:rsidP="003E2255">
      <w:pPr>
        <w:keepNext/>
        <w:keepLines/>
        <w:rPr>
          <w:sz w:val="24"/>
          <w:szCs w:val="24"/>
        </w:rPr>
      </w:pPr>
    </w:p>
    <w:p w:rsidR="003E2255" w:rsidRDefault="005F42C1" w:rsidP="005F42C1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t>Form Language</w:t>
      </w:r>
      <w:r>
        <w:rPr>
          <w:sz w:val="24"/>
          <w:szCs w:val="24"/>
        </w:rPr>
        <w:t xml:space="preserve">: </w:t>
      </w:r>
      <w:r w:rsidR="004578C7">
        <w:rPr>
          <w:sz w:val="24"/>
          <w:szCs w:val="24"/>
        </w:rPr>
        <w:t>Participants who complete forms in languages other than English gave mean ratings which were higher on all MHSIP scales.</w:t>
      </w:r>
    </w:p>
    <w:p w:rsidR="004578C7" w:rsidRDefault="004578C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578C7" w:rsidRDefault="004578C7" w:rsidP="004578C7">
      <w:pPr>
        <w:pStyle w:val="Caption"/>
        <w:keepNext/>
        <w:jc w:val="center"/>
      </w:pPr>
      <w:r>
        <w:lastRenderedPageBreak/>
        <w:t xml:space="preserve">Figure </w:t>
      </w:r>
      <w:fldSimple w:instr=" SEQ Figure \* ARABIC ">
        <w:r w:rsidR="0073586F">
          <w:rPr>
            <w:noProof/>
          </w:rPr>
          <w:t>6</w:t>
        </w:r>
      </w:fldSimple>
      <w:r>
        <w:t>. MHSIP means by form language</w:t>
      </w:r>
      <w:r w:rsidR="00AC1E73">
        <w:t xml:space="preserve">  </w:t>
      </w:r>
    </w:p>
    <w:p w:rsidR="00AC1E73" w:rsidRPr="00AC1E73" w:rsidRDefault="00AC1E73" w:rsidP="00AC1E73">
      <w:pPr>
        <w:jc w:val="center"/>
      </w:pPr>
      <w:r>
        <w:t>(</w:t>
      </w:r>
      <w:proofErr w:type="gramStart"/>
      <w:r>
        <w:t>difference</w:t>
      </w:r>
      <w:proofErr w:type="gramEnd"/>
      <w:r>
        <w:t xml:space="preserve"> significant at p &lt; .01 for all scales)</w:t>
      </w:r>
    </w:p>
    <w:p w:rsidR="0064072B" w:rsidRDefault="00AC1E73" w:rsidP="005F42C1">
      <w:pPr>
        <w:keepNext/>
        <w:keepLine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2976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C1" w:rsidRDefault="005F42C1" w:rsidP="005F42C1">
      <w:pPr>
        <w:keepNext/>
        <w:keepLines/>
        <w:rPr>
          <w:sz w:val="24"/>
          <w:szCs w:val="24"/>
        </w:rPr>
      </w:pPr>
    </w:p>
    <w:p w:rsidR="005F42C1" w:rsidRDefault="00733254" w:rsidP="005F42C1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t>Age</w:t>
      </w:r>
      <w:r w:rsidR="005F42C1">
        <w:rPr>
          <w:sz w:val="24"/>
          <w:szCs w:val="24"/>
        </w:rPr>
        <w:t xml:space="preserve">: </w:t>
      </w:r>
      <w:r w:rsidR="00B8032D">
        <w:rPr>
          <w:sz w:val="24"/>
          <w:szCs w:val="24"/>
        </w:rPr>
        <w:t>Perception of Outcomes</w:t>
      </w:r>
      <w:r w:rsidR="00315329">
        <w:rPr>
          <w:sz w:val="24"/>
          <w:szCs w:val="24"/>
        </w:rPr>
        <w:t>, Social Connectedness</w:t>
      </w:r>
      <w:r w:rsidR="00B8032D">
        <w:rPr>
          <w:sz w:val="24"/>
          <w:szCs w:val="24"/>
        </w:rPr>
        <w:t xml:space="preserve"> and Functioning varied significantly by age, with ratings dipping for the 46-65 year old group.</w:t>
      </w:r>
    </w:p>
    <w:p w:rsidR="00B8032D" w:rsidRDefault="00B8032D">
      <w:pPr>
        <w:rPr>
          <w:b/>
          <w:bCs/>
        </w:rPr>
      </w:pPr>
      <w:r>
        <w:br w:type="page"/>
      </w:r>
    </w:p>
    <w:p w:rsidR="00733254" w:rsidRDefault="00733254" w:rsidP="00B8032D">
      <w:pPr>
        <w:pStyle w:val="Caption"/>
        <w:keepNext/>
        <w:jc w:val="center"/>
      </w:pPr>
      <w:r>
        <w:lastRenderedPageBreak/>
        <w:t xml:space="preserve">Figure </w:t>
      </w:r>
      <w:fldSimple w:instr=" SEQ Figure \* ARABIC ">
        <w:r w:rsidR="0073586F">
          <w:rPr>
            <w:noProof/>
          </w:rPr>
          <w:t>7</w:t>
        </w:r>
      </w:fldSimple>
      <w:r>
        <w:t>. MHSIP Outcomes and Functioning means by age group</w:t>
      </w:r>
    </w:p>
    <w:p w:rsidR="00733254" w:rsidRDefault="00315329" w:rsidP="005F42C1">
      <w:pPr>
        <w:keepNext/>
        <w:keepLine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2976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B0" w:rsidRDefault="00FB3DB0" w:rsidP="005F42C1">
      <w:pPr>
        <w:keepNext/>
        <w:keepLines/>
        <w:rPr>
          <w:sz w:val="24"/>
          <w:szCs w:val="24"/>
        </w:rPr>
      </w:pPr>
    </w:p>
    <w:p w:rsidR="002E225B" w:rsidRDefault="00FB3DB0" w:rsidP="005F42C1">
      <w:pPr>
        <w:keepNext/>
        <w:keepLines/>
        <w:rPr>
          <w:sz w:val="24"/>
          <w:szCs w:val="24"/>
        </w:rPr>
      </w:pPr>
      <w:r w:rsidRPr="00FB3DB0">
        <w:rPr>
          <w:sz w:val="24"/>
          <w:szCs w:val="24"/>
          <w:u w:val="single"/>
        </w:rPr>
        <w:t>County vs. Contract Clinics</w:t>
      </w:r>
      <w:r>
        <w:rPr>
          <w:sz w:val="24"/>
          <w:szCs w:val="24"/>
        </w:rPr>
        <w:t>: Clients at County clinics scored higher than contract clinic clients on their perception of</w:t>
      </w:r>
      <w:r w:rsidR="00717CB9">
        <w:rPr>
          <w:sz w:val="24"/>
          <w:szCs w:val="24"/>
        </w:rPr>
        <w:t xml:space="preserve"> outcomes of services and</w:t>
      </w:r>
      <w:r>
        <w:rPr>
          <w:sz w:val="24"/>
          <w:szCs w:val="24"/>
        </w:rPr>
        <w:t xml:space="preserve"> functio</w:t>
      </w:r>
      <w:r w:rsidR="002E225B">
        <w:rPr>
          <w:sz w:val="24"/>
          <w:szCs w:val="24"/>
        </w:rPr>
        <w:t>ning.</w:t>
      </w:r>
    </w:p>
    <w:p w:rsidR="002E225B" w:rsidRDefault="002E225B">
      <w:pPr>
        <w:rPr>
          <w:b/>
          <w:bCs/>
        </w:rPr>
      </w:pPr>
      <w:r>
        <w:br w:type="page"/>
      </w:r>
    </w:p>
    <w:p w:rsidR="002E225B" w:rsidRDefault="002E225B" w:rsidP="002E225B">
      <w:pPr>
        <w:pStyle w:val="Caption"/>
        <w:keepNext/>
        <w:jc w:val="center"/>
      </w:pPr>
      <w:r>
        <w:lastRenderedPageBreak/>
        <w:t xml:space="preserve">Figure </w:t>
      </w:r>
      <w:fldSimple w:instr=" SEQ Figure \* ARABIC ">
        <w:r w:rsidR="0073586F">
          <w:rPr>
            <w:noProof/>
          </w:rPr>
          <w:t>8</w:t>
        </w:r>
      </w:fldSimple>
      <w:r>
        <w:t>. MHSIP means, County vs. Contract Clinics</w:t>
      </w:r>
    </w:p>
    <w:p w:rsidR="002E225B" w:rsidRDefault="00717CB9" w:rsidP="005F42C1">
      <w:pPr>
        <w:keepNext/>
        <w:keepLine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3910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92" w:rsidRDefault="00550092" w:rsidP="005F42C1">
      <w:pPr>
        <w:keepNext/>
        <w:keepLines/>
        <w:rPr>
          <w:sz w:val="24"/>
          <w:szCs w:val="24"/>
        </w:rPr>
      </w:pPr>
    </w:p>
    <w:p w:rsidR="00550092" w:rsidRPr="005E6359" w:rsidRDefault="00550092" w:rsidP="005F42C1">
      <w:pPr>
        <w:keepNext/>
        <w:keepLines/>
        <w:rPr>
          <w:sz w:val="24"/>
          <w:szCs w:val="24"/>
        </w:rPr>
      </w:pPr>
      <w:r w:rsidRPr="005E6359">
        <w:rPr>
          <w:sz w:val="24"/>
          <w:szCs w:val="24"/>
          <w:u w:val="single"/>
        </w:rPr>
        <w:t>Division</w:t>
      </w:r>
      <w:r w:rsidR="005E6359">
        <w:rPr>
          <w:sz w:val="24"/>
          <w:szCs w:val="24"/>
        </w:rPr>
        <w:t>: There were significant differences across divisions on all MHSIP scales</w:t>
      </w:r>
      <w:r w:rsidR="008B784A">
        <w:rPr>
          <w:sz w:val="24"/>
          <w:szCs w:val="24"/>
        </w:rPr>
        <w:t xml:space="preserve">. </w:t>
      </w:r>
      <w:r w:rsidR="005E6359">
        <w:rPr>
          <w:sz w:val="24"/>
          <w:szCs w:val="24"/>
        </w:rPr>
        <w:t xml:space="preserve">In general, </w:t>
      </w:r>
      <w:proofErr w:type="spellStart"/>
      <w:r w:rsidR="005E6359">
        <w:rPr>
          <w:sz w:val="24"/>
          <w:szCs w:val="24"/>
        </w:rPr>
        <w:t>CalWorks</w:t>
      </w:r>
      <w:proofErr w:type="spellEnd"/>
      <w:r w:rsidR="005E6359">
        <w:rPr>
          <w:sz w:val="24"/>
          <w:szCs w:val="24"/>
        </w:rPr>
        <w:t xml:space="preserve"> </w:t>
      </w:r>
      <w:r w:rsidR="00EA4857">
        <w:rPr>
          <w:sz w:val="24"/>
          <w:szCs w:val="24"/>
        </w:rPr>
        <w:t xml:space="preserve">and P&amp;I </w:t>
      </w:r>
      <w:r w:rsidR="005E6359">
        <w:rPr>
          <w:sz w:val="24"/>
          <w:szCs w:val="24"/>
        </w:rPr>
        <w:t>clients gave the highest rat</w:t>
      </w:r>
      <w:r w:rsidR="00EA4857">
        <w:rPr>
          <w:sz w:val="24"/>
          <w:szCs w:val="24"/>
        </w:rPr>
        <w:t>ings of service satisfaction;</w:t>
      </w:r>
      <w:r w:rsidR="005E6359">
        <w:rPr>
          <w:sz w:val="24"/>
          <w:szCs w:val="24"/>
        </w:rPr>
        <w:t xml:space="preserve"> ADAS </w:t>
      </w:r>
      <w:r w:rsidR="00EA4857">
        <w:rPr>
          <w:sz w:val="24"/>
          <w:szCs w:val="24"/>
        </w:rPr>
        <w:t xml:space="preserve">and P&amp;I </w:t>
      </w:r>
      <w:r w:rsidR="005E6359">
        <w:rPr>
          <w:sz w:val="24"/>
          <w:szCs w:val="24"/>
        </w:rPr>
        <w:t>clients gave the highest ratings of personal function</w:t>
      </w:r>
      <w:r w:rsidR="00EA4857">
        <w:rPr>
          <w:sz w:val="24"/>
          <w:szCs w:val="24"/>
        </w:rPr>
        <w:t>ing</w:t>
      </w:r>
      <w:r w:rsidR="005E6359">
        <w:rPr>
          <w:sz w:val="24"/>
          <w:szCs w:val="24"/>
        </w:rPr>
        <w:t>.</w:t>
      </w:r>
    </w:p>
    <w:p w:rsidR="005F42C1" w:rsidRDefault="005F42C1" w:rsidP="005F42C1">
      <w:pPr>
        <w:keepNext/>
        <w:keepLines/>
        <w:rPr>
          <w:sz w:val="24"/>
          <w:szCs w:val="24"/>
        </w:rPr>
      </w:pPr>
    </w:p>
    <w:p w:rsidR="00522192" w:rsidRDefault="00522192">
      <w:pPr>
        <w:rPr>
          <w:b/>
          <w:bCs/>
        </w:rPr>
      </w:pPr>
      <w:r>
        <w:br w:type="page"/>
      </w:r>
    </w:p>
    <w:p w:rsidR="00550092" w:rsidRDefault="00550092" w:rsidP="00550092">
      <w:pPr>
        <w:pStyle w:val="Caption"/>
        <w:keepNext/>
        <w:jc w:val="center"/>
      </w:pPr>
      <w:r>
        <w:lastRenderedPageBreak/>
        <w:t xml:space="preserve">Figure </w:t>
      </w:r>
      <w:fldSimple w:instr=" SEQ Figure \* ARABIC ">
        <w:r w:rsidR="0073586F">
          <w:rPr>
            <w:noProof/>
          </w:rPr>
          <w:t>9</w:t>
        </w:r>
      </w:fldSimple>
      <w:r>
        <w:t xml:space="preserve">. </w:t>
      </w:r>
      <w:r w:rsidRPr="0004150A">
        <w:t>MHSIP</w:t>
      </w:r>
      <w:r w:rsidR="0073586F">
        <w:t xml:space="preserve"> service</w:t>
      </w:r>
      <w:r w:rsidRPr="0004150A">
        <w:t xml:space="preserve"> </w:t>
      </w:r>
      <w:r w:rsidR="0073586F">
        <w:t xml:space="preserve">satisfaction </w:t>
      </w:r>
      <w:r w:rsidRPr="0004150A">
        <w:t>scores by division</w:t>
      </w:r>
    </w:p>
    <w:p w:rsidR="00550092" w:rsidRDefault="008B784A" w:rsidP="00550092">
      <w:pPr>
        <w:keepNext/>
        <w:keepLines/>
      </w:pPr>
      <w:r>
        <w:rPr>
          <w:noProof/>
        </w:rPr>
        <w:drawing>
          <wp:inline distT="0" distB="0" distL="0" distR="0">
            <wp:extent cx="5943600" cy="44291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C1" w:rsidRDefault="005F42C1" w:rsidP="005F42C1">
      <w:pPr>
        <w:keepNext/>
        <w:keepLines/>
        <w:rPr>
          <w:sz w:val="24"/>
          <w:szCs w:val="24"/>
        </w:rPr>
      </w:pPr>
    </w:p>
    <w:p w:rsidR="005F42C1" w:rsidRDefault="005F42C1" w:rsidP="005F42C1">
      <w:pPr>
        <w:keepNext/>
        <w:keepLines/>
        <w:rPr>
          <w:sz w:val="24"/>
          <w:szCs w:val="24"/>
        </w:rPr>
      </w:pPr>
    </w:p>
    <w:p w:rsidR="0073586F" w:rsidRDefault="0073586F">
      <w:pPr>
        <w:rPr>
          <w:b/>
          <w:bCs/>
        </w:rPr>
      </w:pPr>
      <w:r>
        <w:br w:type="page"/>
      </w:r>
    </w:p>
    <w:p w:rsidR="0073586F" w:rsidRDefault="0073586F" w:rsidP="0073586F">
      <w:pPr>
        <w:pStyle w:val="Caption"/>
        <w:keepNext/>
        <w:jc w:val="center"/>
      </w:pPr>
      <w:r>
        <w:lastRenderedPageBreak/>
        <w:t xml:space="preserve">Figure </w:t>
      </w:r>
      <w:fldSimple w:instr=" SEQ Figure \* ARABIC ">
        <w:r>
          <w:rPr>
            <w:noProof/>
          </w:rPr>
          <w:t>10</w:t>
        </w:r>
      </w:fldSimple>
      <w:r>
        <w:t>. MHSIP, mean ratings of personal functioning, by division</w:t>
      </w:r>
    </w:p>
    <w:p w:rsidR="0073586F" w:rsidRDefault="00D658C3" w:rsidP="005F42C1">
      <w:pPr>
        <w:keepNext/>
        <w:keepLines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297680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57" w:rsidRDefault="00EA4857" w:rsidP="005F42C1">
      <w:pPr>
        <w:keepNext/>
        <w:keepLines/>
        <w:rPr>
          <w:sz w:val="24"/>
          <w:szCs w:val="24"/>
        </w:rPr>
      </w:pPr>
    </w:p>
    <w:p w:rsidR="003E2255" w:rsidRDefault="00513835" w:rsidP="003E2255">
      <w:pPr>
        <w:rPr>
          <w:noProof/>
          <w:sz w:val="24"/>
          <w:szCs w:val="24"/>
        </w:rPr>
      </w:pPr>
      <w:r w:rsidRPr="00513835">
        <w:rPr>
          <w:noProof/>
          <w:sz w:val="24"/>
          <w:szCs w:val="24"/>
          <w:u w:val="single"/>
        </w:rPr>
        <w:t>Race/Ethnicity</w:t>
      </w:r>
      <w:r>
        <w:rPr>
          <w:noProof/>
          <w:sz w:val="24"/>
          <w:szCs w:val="24"/>
        </w:rPr>
        <w:t xml:space="preserve">: </w:t>
      </w:r>
      <w:r w:rsidR="0014493F">
        <w:rPr>
          <w:noProof/>
          <w:sz w:val="24"/>
          <w:szCs w:val="24"/>
        </w:rPr>
        <w:t>Five of the MHSIP scales varied significantly by race/ethnicity, as shown in Figure 11.  Latino and Asian consumers generally expressed the highest levels of satisfaction.</w:t>
      </w:r>
    </w:p>
    <w:p w:rsidR="00C074DA" w:rsidRDefault="00C074DA" w:rsidP="003E2255">
      <w:pPr>
        <w:rPr>
          <w:noProof/>
          <w:sz w:val="24"/>
          <w:szCs w:val="24"/>
        </w:rPr>
      </w:pPr>
    </w:p>
    <w:p w:rsidR="00513835" w:rsidRDefault="00513835" w:rsidP="00513835">
      <w:pPr>
        <w:pStyle w:val="Caption"/>
        <w:keepNext/>
        <w:jc w:val="center"/>
      </w:pPr>
      <w:r>
        <w:lastRenderedPageBreak/>
        <w:t xml:space="preserve">Figure </w:t>
      </w:r>
      <w:fldSimple w:instr=" SEQ Figure \* ARABIC ">
        <w:r w:rsidR="0073586F">
          <w:rPr>
            <w:noProof/>
          </w:rPr>
          <w:t>11</w:t>
        </w:r>
      </w:fldSimple>
      <w:r>
        <w:t xml:space="preserve">. </w:t>
      </w:r>
      <w:r w:rsidR="0014493F">
        <w:t>MHSIP means by</w:t>
      </w:r>
      <w:r>
        <w:t xml:space="preserve"> Ethnicity</w:t>
      </w:r>
    </w:p>
    <w:p w:rsidR="00513835" w:rsidRDefault="00D658C3" w:rsidP="003E22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297680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55" w:rsidRPr="00341A90" w:rsidRDefault="003E2255" w:rsidP="003E2255">
      <w:pPr>
        <w:rPr>
          <w:sz w:val="24"/>
          <w:szCs w:val="24"/>
        </w:rPr>
      </w:pPr>
    </w:p>
    <w:p w:rsidR="00341A90" w:rsidRDefault="00341A90" w:rsidP="003E2255">
      <w:pPr>
        <w:rPr>
          <w:sz w:val="24"/>
          <w:szCs w:val="24"/>
          <w:u w:val="single"/>
        </w:rPr>
      </w:pPr>
      <w:r w:rsidRPr="00341A90">
        <w:rPr>
          <w:sz w:val="24"/>
          <w:szCs w:val="24"/>
          <w:u w:val="single"/>
        </w:rPr>
        <w:t>Time in Service</w:t>
      </w:r>
    </w:p>
    <w:p w:rsidR="00341A90" w:rsidRDefault="00341A90" w:rsidP="003E2255">
      <w:pPr>
        <w:rPr>
          <w:sz w:val="24"/>
          <w:szCs w:val="24"/>
          <w:u w:val="single"/>
        </w:rPr>
      </w:pPr>
    </w:p>
    <w:p w:rsidR="00341A90" w:rsidRDefault="00A00D1B" w:rsidP="003E225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There were no significant relationships between the amount of time in service and mean MHSIP scores.</w:t>
      </w:r>
    </w:p>
    <w:p w:rsidR="00341A90" w:rsidRDefault="00341A90" w:rsidP="003E2255">
      <w:pPr>
        <w:rPr>
          <w:color w:val="FF0000"/>
          <w:sz w:val="24"/>
          <w:szCs w:val="24"/>
        </w:rPr>
      </w:pPr>
    </w:p>
    <w:p w:rsidR="003E2255" w:rsidRDefault="001969D2" w:rsidP="003E2255">
      <w:pPr>
        <w:rPr>
          <w:sz w:val="24"/>
          <w:szCs w:val="24"/>
        </w:rPr>
      </w:pPr>
      <w:r w:rsidRPr="001969D2">
        <w:rPr>
          <w:color w:val="000000" w:themeColor="text1"/>
          <w:sz w:val="24"/>
          <w:szCs w:val="24"/>
          <w:u w:val="single"/>
        </w:rPr>
        <w:t>Program Means</w:t>
      </w:r>
    </w:p>
    <w:p w:rsidR="00341A90" w:rsidRDefault="00341A90" w:rsidP="003E2255">
      <w:pPr>
        <w:rPr>
          <w:sz w:val="24"/>
          <w:szCs w:val="24"/>
        </w:rPr>
      </w:pPr>
    </w:p>
    <w:p w:rsidR="00646BA4" w:rsidRDefault="00646BA4" w:rsidP="003E2255">
      <w:pPr>
        <w:rPr>
          <w:sz w:val="24"/>
          <w:szCs w:val="24"/>
        </w:rPr>
      </w:pPr>
      <w:r>
        <w:rPr>
          <w:sz w:val="24"/>
          <w:szCs w:val="24"/>
        </w:rPr>
        <w:t>The table below shows the mean MHSIP scores and the number of surveys returned, by program.</w:t>
      </w:r>
    </w:p>
    <w:p w:rsidR="002F26A5" w:rsidRDefault="002F26A5">
      <w:pPr>
        <w:rPr>
          <w:b/>
          <w:bCs/>
        </w:rPr>
      </w:pPr>
      <w:r>
        <w:br w:type="page"/>
      </w:r>
    </w:p>
    <w:p w:rsidR="003E2255" w:rsidRDefault="003E2255" w:rsidP="003E2255">
      <w:pPr>
        <w:pStyle w:val="Caption"/>
        <w:keepNext/>
      </w:pPr>
      <w:r>
        <w:lastRenderedPageBreak/>
        <w:t xml:space="preserve">Table </w:t>
      </w:r>
      <w:fldSimple w:instr=" SEQ Table \* ARABIC ">
        <w:r w:rsidR="00A4655B">
          <w:rPr>
            <w:noProof/>
          </w:rPr>
          <w:t>1</w:t>
        </w:r>
      </w:fldSimple>
      <w:r>
        <w:t xml:space="preserve">. Mean MHSIP scores </w:t>
      </w:r>
      <w:r w:rsidR="00767D48">
        <w:t>and number of surveys returned, by program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26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969D2" w:rsidRPr="001969D2" w:rsidTr="001969D2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</w:rPr>
            </w:pPr>
            <w:r w:rsidRPr="001969D2">
              <w:rPr>
                <w:rFonts w:ascii="Arial" w:hAnsi="Arial" w:cs="Arial"/>
              </w:rPr>
              <w:t>MHSIP Scale Means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969D2" w:rsidRPr="001969D2" w:rsidTr="001969D2">
        <w:trPr>
          <w:trHeight w:val="495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QUAL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OUTC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SATIS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FUNC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ADAS Aliso Viejo Drug Court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ADAS AOD Aliso Viejo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ADAS AOD Anaheim Clinic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ADAS AOD Westminster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ADAS Perinatal, Aliso Viejo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ADAS Perinatal, Anaheim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ADAS Perinatal, Westminster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Aliso Viejo PACT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 xml:space="preserve">Anaheim N. DUI </w:t>
            </w:r>
            <w:proofErr w:type="spellStart"/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Cout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 Costa Mesa PACT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 Fullerton PACT -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 Mission Viejo Clinic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 PACT TSR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 Santa 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 Santa Ana  Pac Asian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 xml:space="preserve">AOABH SHOPP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 Westminster Clinic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 Westminster PACT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AOABH- Mental Health Assoc.-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AOABH- Mental Health Assoc.- 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AOABH-Anaheim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AOABH-Anaheim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AOABH-Anaheim PACT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Brighter Futures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9D2" w:rsidRPr="001969D2" w:rsidRDefault="001969D2" w:rsidP="001969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9D2" w:rsidRPr="001969D2" w:rsidRDefault="001969D2" w:rsidP="001969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CalWORKS</w:t>
            </w:r>
            <w:proofErr w:type="spellEnd"/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Mariposa Women &amp; Family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 xml:space="preserve">CCS </w:t>
            </w:r>
            <w:proofErr w:type="spellStart"/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CalWORKS</w:t>
            </w:r>
            <w:proofErr w:type="spellEnd"/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 xml:space="preserve"> Anaheim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CCS CalWORKs Santa 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CCS CalWORKs Westminster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Collective Solutions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College Community Services, Opportunity Knocks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Drug/DUI/DV Court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Early Intervention Service for Older Adults - MECCA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ICS- Central City Community Health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ICS- Korean Community Services Health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ICS-Southland Health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ICS: County 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Mariposa CalWORKs San Juan Capistrano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Mental Health Assoc.</w:t>
            </w: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br/>
              <w:t>Lake Forest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North Drug Court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North Recovery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OA Mental Health Recovery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OC ACCEPT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OASIS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OC CREW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Orange County Postpartum Wellness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Project Life 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South Recovery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Telecare and Orange (TAO-South)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1969D2" w:rsidRPr="001969D2" w:rsidTr="001969D2">
        <w:trPr>
          <w:trHeight w:val="4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Telecare and Orange (TAO) Anaheim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Telecare WIT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West Drug Court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969D2" w:rsidRPr="001969D2" w:rsidTr="001969D2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9D2" w:rsidRPr="001969D2" w:rsidRDefault="001969D2" w:rsidP="001969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69D2"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</w:tr>
    </w:tbl>
    <w:p w:rsidR="003E2255" w:rsidRDefault="003E2255" w:rsidP="003E2255">
      <w:pPr>
        <w:rPr>
          <w:sz w:val="24"/>
          <w:szCs w:val="24"/>
          <w:u w:val="single"/>
        </w:rPr>
      </w:pPr>
    </w:p>
    <w:p w:rsidR="002F26A5" w:rsidRDefault="002F26A5" w:rsidP="003E2255">
      <w:pPr>
        <w:rPr>
          <w:sz w:val="24"/>
          <w:szCs w:val="24"/>
          <w:u w:val="single"/>
        </w:rPr>
      </w:pPr>
    </w:p>
    <w:p w:rsidR="00F90D08" w:rsidRPr="003E2255" w:rsidRDefault="00F90D08" w:rsidP="003E2255"/>
    <w:sectPr w:rsidR="00F90D08" w:rsidRPr="003E2255">
      <w:footerReference w:type="even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pgNumType w:fmt="upperLetter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3A" w:rsidRDefault="0076783A">
      <w:r>
        <w:separator/>
      </w:r>
    </w:p>
  </w:endnote>
  <w:endnote w:type="continuationSeparator" w:id="0">
    <w:p w:rsidR="0076783A" w:rsidRDefault="0076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3A" w:rsidRDefault="00767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83A" w:rsidRDefault="007678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3A" w:rsidRDefault="0076783A">
    <w:pPr>
      <w:pStyle w:val="Footer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3A" w:rsidRDefault="0076783A">
      <w:r>
        <w:separator/>
      </w:r>
    </w:p>
  </w:footnote>
  <w:footnote w:type="continuationSeparator" w:id="0">
    <w:p w:rsidR="0076783A" w:rsidRDefault="0076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9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295"/>
      <w:gridCol w:w="3334"/>
    </w:tblGrid>
    <w:tr w:rsidR="0076783A" w:rsidRPr="00526A71" w:rsidTr="0013065E">
      <w:trPr>
        <w:cantSplit/>
        <w:trHeight w:val="2862"/>
        <w:jc w:val="center"/>
      </w:trPr>
      <w:tc>
        <w:tcPr>
          <w:tcW w:w="7295" w:type="dxa"/>
        </w:tcPr>
        <w:p w:rsidR="0076783A" w:rsidRPr="00930D2B" w:rsidRDefault="0076783A" w:rsidP="00711636">
          <w:pPr>
            <w:pStyle w:val="Heading2"/>
            <w:tabs>
              <w:tab w:val="center" w:pos="5067"/>
            </w:tabs>
            <w:ind w:right="-366"/>
            <w:rPr>
              <w:rFonts w:ascii="Arial" w:hAnsi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6985</wp:posOffset>
                </wp:positionV>
                <wp:extent cx="1363345" cy="1289050"/>
                <wp:effectExtent l="0" t="0" r="8255" b="0"/>
                <wp:wrapNone/>
                <wp:docPr id="3" name="Picture 5" descr="C:\Users\marsi hartwell\AppData\Local\Microsoft\Windows\Temporary Internet Files\Content.Outlook\TJO9LKY7\PK-5302-13_Logo_300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rsi hartwell\AppData\Local\Microsoft\Windows\Temporary Internet Files\Content.Outlook\TJO9LKY7\PK-5302-13_Logo_300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978535</wp:posOffset>
                </wp:positionV>
                <wp:extent cx="928370" cy="822325"/>
                <wp:effectExtent l="0" t="0" r="5080" b="0"/>
                <wp:wrapNone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37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783A" w:rsidRDefault="0076783A" w:rsidP="00711636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  <w:smartTag w:uri="urn:schemas-microsoft-com:office:smarttags" w:element="PlaceType">
            <w:smartTag w:uri="urn:schemas-microsoft-com:office:smarttags" w:element="place">
              <w:r>
                <w:rPr>
                  <w:rFonts w:ascii="Arial" w:hAnsi="Arial"/>
                </w:rPr>
                <w:t>COUNTY</w:t>
              </w:r>
            </w:smartTag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</w:rPr>
                <w:t>ORANGE</w:t>
              </w:r>
            </w:smartTag>
          </w:smartTag>
        </w:p>
        <w:p w:rsidR="0076783A" w:rsidRDefault="0076783A" w:rsidP="00711636">
          <w:pPr>
            <w:pStyle w:val="Heading4"/>
            <w:tabs>
              <w:tab w:val="center" w:pos="5067"/>
            </w:tabs>
            <w:ind w:left="0"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  <w:t>HEALTH CARE AGENCY</w:t>
          </w:r>
        </w:p>
        <w:p w:rsidR="0076783A" w:rsidRDefault="0076783A" w:rsidP="00711636">
          <w:pPr>
            <w:tabs>
              <w:tab w:val="center" w:pos="5067"/>
            </w:tabs>
            <w:ind w:left="10" w:right="-366"/>
            <w:jc w:val="center"/>
            <w:rPr>
              <w:rFonts w:ascii="Arial" w:hAnsi="Arial"/>
              <w:b/>
              <w:sz w:val="26"/>
            </w:rPr>
          </w:pPr>
        </w:p>
        <w:p w:rsidR="0076783A" w:rsidRDefault="0076783A" w:rsidP="00711636">
          <w:pPr>
            <w:pStyle w:val="Heading7"/>
            <w:tabs>
              <w:tab w:val="center" w:pos="5067"/>
            </w:tabs>
            <w:jc w:val="left"/>
          </w:pPr>
          <w:r>
            <w:tab/>
            <w:t>BEHAVIORAL HEALTH SERVICES</w:t>
          </w:r>
        </w:p>
        <w:p w:rsidR="0076783A" w:rsidRDefault="0076783A" w:rsidP="00711636">
          <w:pPr>
            <w:pStyle w:val="Heading7"/>
            <w:tabs>
              <w:tab w:val="left" w:pos="559"/>
              <w:tab w:val="center" w:pos="2501"/>
              <w:tab w:val="center" w:pos="5067"/>
            </w:tabs>
            <w:ind w:right="0"/>
            <w:jc w:val="left"/>
          </w:pPr>
          <w:r>
            <w:tab/>
          </w:r>
        </w:p>
      </w:tc>
      <w:tc>
        <w:tcPr>
          <w:tcW w:w="3334" w:type="dxa"/>
        </w:tcPr>
        <w:p w:rsidR="0076783A" w:rsidRPr="00930D2B" w:rsidRDefault="0076783A" w:rsidP="00711636">
          <w:pPr>
            <w:jc w:val="right"/>
            <w:rPr>
              <w:rFonts w:ascii="Arial" w:hAnsi="Arial"/>
              <w:b/>
              <w:sz w:val="14"/>
              <w:szCs w:val="14"/>
            </w:rPr>
          </w:pPr>
        </w:p>
        <w:p w:rsidR="0076783A" w:rsidRPr="00A80456" w:rsidRDefault="0076783A" w:rsidP="00711636">
          <w:pPr>
            <w:ind w:right="12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MARK A. REFOWITZ</w:t>
          </w:r>
        </w:p>
        <w:p w:rsidR="0076783A" w:rsidRPr="00A80456" w:rsidRDefault="0076783A" w:rsidP="00711636">
          <w:pPr>
            <w:ind w:right="12"/>
            <w:jc w:val="right"/>
            <w:rPr>
              <w:rFonts w:ascii="Arial" w:hAnsi="Arial"/>
              <w:sz w:val="16"/>
              <w:szCs w:val="16"/>
            </w:rPr>
          </w:pPr>
          <w:r w:rsidRPr="00A80456">
            <w:rPr>
              <w:rFonts w:ascii="Arial" w:hAnsi="Arial"/>
              <w:sz w:val="16"/>
              <w:szCs w:val="16"/>
            </w:rPr>
            <w:t>DIRECTOR</w:t>
          </w:r>
        </w:p>
        <w:p w:rsidR="0076783A" w:rsidRDefault="0076783A" w:rsidP="00711636">
          <w:pPr>
            <w:jc w:val="right"/>
            <w:rPr>
              <w:rFonts w:ascii="Arial" w:hAnsi="Arial"/>
              <w:b/>
              <w:sz w:val="16"/>
            </w:rPr>
          </w:pPr>
        </w:p>
        <w:p w:rsidR="0076783A" w:rsidRPr="00D95811" w:rsidRDefault="0076783A" w:rsidP="00711636">
          <w:pPr>
            <w:jc w:val="right"/>
            <w:rPr>
              <w:rFonts w:ascii="Arial" w:hAnsi="Arial" w:cs="Arial"/>
              <w:b/>
              <w:bCs/>
              <w:sz w:val="16"/>
            </w:rPr>
          </w:pPr>
          <w:r w:rsidRPr="00D95811">
            <w:rPr>
              <w:rFonts w:ascii="Arial" w:hAnsi="Arial" w:cs="Arial"/>
              <w:b/>
              <w:bCs/>
              <w:sz w:val="16"/>
            </w:rPr>
            <w:t>RICHARD SANCHEZ</w:t>
          </w:r>
        </w:p>
        <w:p w:rsidR="0076783A" w:rsidRPr="00D95811" w:rsidRDefault="0076783A" w:rsidP="00711636">
          <w:pPr>
            <w:jc w:val="right"/>
            <w:rPr>
              <w:rFonts w:ascii="Arial" w:hAnsi="Arial" w:cs="Arial"/>
              <w:sz w:val="14"/>
            </w:rPr>
          </w:pPr>
          <w:r w:rsidRPr="00D95811">
            <w:rPr>
              <w:rFonts w:ascii="Arial" w:hAnsi="Arial" w:cs="Arial"/>
              <w:sz w:val="16"/>
            </w:rPr>
            <w:t xml:space="preserve"> ASSISTANT DIRECTOR</w:t>
          </w:r>
        </w:p>
        <w:p w:rsidR="0076783A" w:rsidRDefault="0076783A" w:rsidP="00711636">
          <w:pPr>
            <w:jc w:val="right"/>
            <w:rPr>
              <w:rFonts w:ascii="Arial" w:hAnsi="Arial"/>
              <w:b/>
              <w:sz w:val="16"/>
            </w:rPr>
          </w:pPr>
        </w:p>
        <w:p w:rsidR="0076783A" w:rsidRPr="00155CC9" w:rsidRDefault="0076783A" w:rsidP="001C2E93">
          <w:pPr>
            <w:pStyle w:val="Heading1"/>
            <w:rPr>
              <w:szCs w:val="16"/>
            </w:rPr>
          </w:pPr>
          <w:r>
            <w:rPr>
              <w:szCs w:val="16"/>
            </w:rPr>
            <w:t>MARY R. HALE</w:t>
          </w:r>
        </w:p>
        <w:p w:rsidR="0076783A" w:rsidRPr="0013065E" w:rsidRDefault="0076783A" w:rsidP="001C2E93">
          <w:pPr>
            <w:pStyle w:val="Heading1"/>
            <w:rPr>
              <w:b w:val="0"/>
              <w:szCs w:val="16"/>
            </w:rPr>
          </w:pPr>
          <w:r w:rsidRPr="0013065E">
            <w:rPr>
              <w:b w:val="0"/>
              <w:szCs w:val="16"/>
            </w:rPr>
            <w:t>DEPUTY AGENCY DIRECTOR</w:t>
          </w:r>
        </w:p>
        <w:p w:rsidR="0076783A" w:rsidRDefault="0076783A" w:rsidP="001C2E93">
          <w:pPr>
            <w:jc w:val="right"/>
            <w:rPr>
              <w:rFonts w:ascii="Arial" w:hAnsi="Arial"/>
              <w:sz w:val="16"/>
              <w:szCs w:val="16"/>
            </w:rPr>
          </w:pPr>
          <w:r w:rsidRPr="00155CC9">
            <w:rPr>
              <w:rFonts w:ascii="Arial" w:hAnsi="Arial"/>
              <w:sz w:val="16"/>
              <w:szCs w:val="16"/>
            </w:rPr>
            <w:t>BEHAVIORAL HEALTH SERVICES</w:t>
          </w:r>
        </w:p>
        <w:p w:rsidR="0076783A" w:rsidRDefault="0076783A" w:rsidP="001C2E93">
          <w:pPr>
            <w:jc w:val="right"/>
            <w:rPr>
              <w:rFonts w:ascii="Arial" w:hAnsi="Arial"/>
              <w:sz w:val="16"/>
              <w:szCs w:val="16"/>
            </w:rPr>
          </w:pPr>
        </w:p>
        <w:p w:rsidR="0076783A" w:rsidRPr="00F87892" w:rsidRDefault="0076783A" w:rsidP="00A61932">
          <w:pPr>
            <w:ind w:right="12"/>
            <w:jc w:val="right"/>
            <w:rPr>
              <w:rFonts w:ascii="Arial" w:hAnsi="Arial"/>
              <w:b/>
              <w:sz w:val="15"/>
              <w:szCs w:val="15"/>
            </w:rPr>
          </w:pPr>
          <w:r w:rsidRPr="00F87892">
            <w:rPr>
              <w:rFonts w:ascii="Arial" w:hAnsi="Arial"/>
              <w:b/>
              <w:sz w:val="15"/>
              <w:szCs w:val="15"/>
            </w:rPr>
            <w:t>DAVID HORNER</w:t>
          </w:r>
        </w:p>
        <w:p w:rsidR="0076783A" w:rsidRPr="00F87892" w:rsidRDefault="0076783A" w:rsidP="00A61932">
          <w:pPr>
            <w:ind w:right="12"/>
            <w:jc w:val="right"/>
            <w:rPr>
              <w:rFonts w:ascii="Arial" w:hAnsi="Arial"/>
              <w:sz w:val="15"/>
              <w:szCs w:val="15"/>
            </w:rPr>
          </w:pPr>
          <w:r w:rsidRPr="00F87892">
            <w:rPr>
              <w:rFonts w:ascii="Arial" w:hAnsi="Arial"/>
              <w:sz w:val="15"/>
              <w:szCs w:val="15"/>
            </w:rPr>
            <w:t>DIRECTOR</w:t>
          </w:r>
        </w:p>
        <w:p w:rsidR="0076783A" w:rsidRPr="0013065E" w:rsidRDefault="0076783A" w:rsidP="0013065E">
          <w:pPr>
            <w:ind w:right="12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 xml:space="preserve">       </w:t>
          </w:r>
          <w:r w:rsidRPr="0013065E">
            <w:rPr>
              <w:rFonts w:ascii="Arial" w:hAnsi="Arial"/>
              <w:sz w:val="12"/>
              <w:szCs w:val="12"/>
            </w:rPr>
            <w:t>AUTHORITY &amp; QUALITY IMPROVEMENT SERVICES</w:t>
          </w:r>
        </w:p>
        <w:p w:rsidR="0076783A" w:rsidRDefault="0076783A" w:rsidP="00A61932">
          <w:pPr>
            <w:ind w:right="12"/>
            <w:jc w:val="right"/>
            <w:rPr>
              <w:rFonts w:ascii="Arial" w:hAnsi="Arial"/>
              <w:sz w:val="14"/>
            </w:rPr>
          </w:pPr>
        </w:p>
        <w:p w:rsidR="0076783A" w:rsidRDefault="0076783A" w:rsidP="00A61932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MAILING ADDRESS:</w:t>
          </w:r>
        </w:p>
        <w:p w:rsidR="0076783A" w:rsidRDefault="0076783A" w:rsidP="00A61932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405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sz w:val="14"/>
                </w:rPr>
                <w:t>W. 5</w:t>
              </w:r>
              <w:r>
                <w:rPr>
                  <w:rFonts w:ascii="Arial" w:hAnsi="Arial"/>
                  <w:sz w:val="14"/>
                  <w:vertAlign w:val="superscript"/>
                </w:rPr>
                <w:t>th</w:t>
              </w:r>
              <w:r>
                <w:rPr>
                  <w:rFonts w:ascii="Arial" w:hAnsi="Arial"/>
                  <w:sz w:val="14"/>
                </w:rPr>
                <w:t xml:space="preserve"> STREET</w:t>
              </w:r>
            </w:smartTag>
          </w:smartTag>
          <w:r>
            <w:rPr>
              <w:rFonts w:ascii="Arial" w:hAnsi="Arial"/>
              <w:sz w:val="14"/>
            </w:rPr>
            <w:t>, 4</w:t>
          </w:r>
          <w:r>
            <w:rPr>
              <w:rFonts w:ascii="Arial" w:hAnsi="Arial"/>
              <w:sz w:val="14"/>
              <w:vertAlign w:val="superscript"/>
            </w:rPr>
            <w:t>th</w:t>
          </w:r>
          <w:r>
            <w:rPr>
              <w:rFonts w:ascii="Arial" w:hAnsi="Arial"/>
              <w:sz w:val="14"/>
            </w:rPr>
            <w:t xml:space="preserve"> FLOOR</w:t>
          </w:r>
        </w:p>
        <w:p w:rsidR="0076783A" w:rsidRDefault="0076783A" w:rsidP="00A61932">
          <w:pPr>
            <w:jc w:val="right"/>
            <w:rPr>
              <w:rFonts w:ascii="Arial" w:hAnsi="Arial"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SANTA ANA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4"/>
                </w:rPr>
                <w:t>CA</w:t>
              </w:r>
            </w:smartTag>
            <w:r>
              <w:rPr>
                <w:rFonts w:ascii="Arial" w:hAnsi="Arial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4"/>
                </w:rPr>
                <w:t>92701</w:t>
              </w:r>
            </w:smartTag>
          </w:smartTag>
        </w:p>
        <w:p w:rsidR="0076783A" w:rsidRPr="008A2AF7" w:rsidRDefault="0076783A" w:rsidP="00A61932">
          <w:pPr>
            <w:jc w:val="right"/>
            <w:rPr>
              <w:rFonts w:ascii="Arial" w:hAnsi="Arial"/>
              <w:sz w:val="12"/>
              <w:szCs w:val="12"/>
            </w:rPr>
          </w:pPr>
        </w:p>
        <w:p w:rsidR="0076783A" w:rsidRDefault="0076783A" w:rsidP="00A61932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TELEPHONE: (714) 834-5601</w:t>
          </w:r>
        </w:p>
        <w:p w:rsidR="0076783A" w:rsidRDefault="0076783A" w:rsidP="00A61932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FAX: (714) 834-6575</w:t>
          </w:r>
        </w:p>
        <w:p w:rsidR="0076783A" w:rsidRDefault="0076783A" w:rsidP="00A61932">
          <w:pPr>
            <w:ind w:right="12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E-MAIL: hornerdavid@ochca.com</w:t>
          </w:r>
        </w:p>
        <w:p w:rsidR="0076783A" w:rsidRDefault="0076783A" w:rsidP="00711636">
          <w:pPr>
            <w:jc w:val="right"/>
            <w:rPr>
              <w:rFonts w:ascii="Arial" w:hAnsi="Arial"/>
              <w:b/>
              <w:sz w:val="16"/>
            </w:rPr>
          </w:pPr>
        </w:p>
      </w:tc>
    </w:tr>
  </w:tbl>
  <w:p w:rsidR="0076783A" w:rsidRPr="003B48DD" w:rsidRDefault="0076783A">
    <w:pPr>
      <w:pStyle w:val="Header"/>
      <w:rPr>
        <w:sz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11"/>
    <w:rsid w:val="00044A6E"/>
    <w:rsid w:val="00057683"/>
    <w:rsid w:val="00057E0D"/>
    <w:rsid w:val="00094538"/>
    <w:rsid w:val="000D3D6D"/>
    <w:rsid w:val="000E1A7A"/>
    <w:rsid w:val="00101FBF"/>
    <w:rsid w:val="0013065E"/>
    <w:rsid w:val="001363B4"/>
    <w:rsid w:val="0014493F"/>
    <w:rsid w:val="00162D1F"/>
    <w:rsid w:val="0016531A"/>
    <w:rsid w:val="00180B72"/>
    <w:rsid w:val="00196887"/>
    <w:rsid w:val="001969D2"/>
    <w:rsid w:val="001B2306"/>
    <w:rsid w:val="001C2E93"/>
    <w:rsid w:val="001D08C1"/>
    <w:rsid w:val="001F5DD6"/>
    <w:rsid w:val="00274B36"/>
    <w:rsid w:val="002B08B5"/>
    <w:rsid w:val="002B636C"/>
    <w:rsid w:val="002B7A3E"/>
    <w:rsid w:val="002E225B"/>
    <w:rsid w:val="002F26A5"/>
    <w:rsid w:val="002F6CCA"/>
    <w:rsid w:val="00304FD3"/>
    <w:rsid w:val="00315329"/>
    <w:rsid w:val="00341A90"/>
    <w:rsid w:val="00371D02"/>
    <w:rsid w:val="003B48DD"/>
    <w:rsid w:val="003E2255"/>
    <w:rsid w:val="003E45DC"/>
    <w:rsid w:val="003E72B3"/>
    <w:rsid w:val="003F5ACA"/>
    <w:rsid w:val="003F7ACB"/>
    <w:rsid w:val="004023DA"/>
    <w:rsid w:val="00423FEA"/>
    <w:rsid w:val="0042462C"/>
    <w:rsid w:val="00457614"/>
    <w:rsid w:val="004578C7"/>
    <w:rsid w:val="004805B0"/>
    <w:rsid w:val="00482D93"/>
    <w:rsid w:val="004F3A34"/>
    <w:rsid w:val="00513835"/>
    <w:rsid w:val="00513A1F"/>
    <w:rsid w:val="0051689B"/>
    <w:rsid w:val="00522192"/>
    <w:rsid w:val="00526A71"/>
    <w:rsid w:val="0053139C"/>
    <w:rsid w:val="00537C29"/>
    <w:rsid w:val="005414DA"/>
    <w:rsid w:val="00550092"/>
    <w:rsid w:val="005E6359"/>
    <w:rsid w:val="005E660E"/>
    <w:rsid w:val="005F42C1"/>
    <w:rsid w:val="005F7496"/>
    <w:rsid w:val="00604CBB"/>
    <w:rsid w:val="00610410"/>
    <w:rsid w:val="00620266"/>
    <w:rsid w:val="0064072B"/>
    <w:rsid w:val="00646BA4"/>
    <w:rsid w:val="00654178"/>
    <w:rsid w:val="00656EF2"/>
    <w:rsid w:val="00657DDE"/>
    <w:rsid w:val="00663AF6"/>
    <w:rsid w:val="00664D18"/>
    <w:rsid w:val="00666C40"/>
    <w:rsid w:val="0068198F"/>
    <w:rsid w:val="00711636"/>
    <w:rsid w:val="00717CB9"/>
    <w:rsid w:val="00733254"/>
    <w:rsid w:val="0073586F"/>
    <w:rsid w:val="0076783A"/>
    <w:rsid w:val="00767D48"/>
    <w:rsid w:val="00797147"/>
    <w:rsid w:val="007B75EE"/>
    <w:rsid w:val="0081760C"/>
    <w:rsid w:val="0083058E"/>
    <w:rsid w:val="008607E3"/>
    <w:rsid w:val="00876874"/>
    <w:rsid w:val="00894748"/>
    <w:rsid w:val="008B2813"/>
    <w:rsid w:val="008B784A"/>
    <w:rsid w:val="00975D9D"/>
    <w:rsid w:val="009B04AE"/>
    <w:rsid w:val="009C0CCB"/>
    <w:rsid w:val="00A00D1B"/>
    <w:rsid w:val="00A14595"/>
    <w:rsid w:val="00A302F6"/>
    <w:rsid w:val="00A4655B"/>
    <w:rsid w:val="00A61932"/>
    <w:rsid w:val="00A87805"/>
    <w:rsid w:val="00AC146D"/>
    <w:rsid w:val="00AC1E73"/>
    <w:rsid w:val="00AD0016"/>
    <w:rsid w:val="00AE60E5"/>
    <w:rsid w:val="00B45017"/>
    <w:rsid w:val="00B8032D"/>
    <w:rsid w:val="00BA08FC"/>
    <w:rsid w:val="00BB08DA"/>
    <w:rsid w:val="00C074DA"/>
    <w:rsid w:val="00C7035F"/>
    <w:rsid w:val="00C7598E"/>
    <w:rsid w:val="00C76911"/>
    <w:rsid w:val="00CA2BA6"/>
    <w:rsid w:val="00CA367F"/>
    <w:rsid w:val="00D01DBD"/>
    <w:rsid w:val="00D04BF0"/>
    <w:rsid w:val="00D11EBA"/>
    <w:rsid w:val="00D15D6E"/>
    <w:rsid w:val="00D2276B"/>
    <w:rsid w:val="00D45C68"/>
    <w:rsid w:val="00D6142E"/>
    <w:rsid w:val="00D62478"/>
    <w:rsid w:val="00D652E5"/>
    <w:rsid w:val="00D658C3"/>
    <w:rsid w:val="00D92F7C"/>
    <w:rsid w:val="00DD6A94"/>
    <w:rsid w:val="00E013A3"/>
    <w:rsid w:val="00E47A68"/>
    <w:rsid w:val="00E54CE2"/>
    <w:rsid w:val="00E776A7"/>
    <w:rsid w:val="00E903EC"/>
    <w:rsid w:val="00EA4857"/>
    <w:rsid w:val="00EB1B3C"/>
    <w:rsid w:val="00EB40AD"/>
    <w:rsid w:val="00EC4298"/>
    <w:rsid w:val="00ED16A4"/>
    <w:rsid w:val="00EE3609"/>
    <w:rsid w:val="00F2456F"/>
    <w:rsid w:val="00F362ED"/>
    <w:rsid w:val="00F532F4"/>
    <w:rsid w:val="00F56D35"/>
    <w:rsid w:val="00F63D30"/>
    <w:rsid w:val="00F76598"/>
    <w:rsid w:val="00F87892"/>
    <w:rsid w:val="00F90D08"/>
    <w:rsid w:val="00F91DD4"/>
    <w:rsid w:val="00FB3DB0"/>
    <w:rsid w:val="00FC0A7C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5:docId w15:val="{9AF40429-C71E-4B92-B0CF-DFF61E5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qFormat/>
    <w:pPr>
      <w:keepNext/>
      <w:ind w:right="12"/>
      <w:jc w:val="right"/>
      <w:outlineLvl w:val="4"/>
    </w:pPr>
    <w:rPr>
      <w:rFonts w:ascii="Arial" w:hAnsi="Arial"/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057683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3E2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06B4-6016-47AB-910C-03C7C8BD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13</Pages>
  <Words>1077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DIRECTOR'S OFFICE LETTERHEAD</vt:lpstr>
    </vt:vector>
  </TitlesOfParts>
  <Company>Health Care Agency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DIRECTOR'S OFFICE LETTERHEAD</dc:title>
  <dc:creator>Pogi</dc:creator>
  <cp:lastModifiedBy>Rich, Jonathan</cp:lastModifiedBy>
  <cp:revision>25</cp:revision>
  <cp:lastPrinted>2015-02-10T17:01:00Z</cp:lastPrinted>
  <dcterms:created xsi:type="dcterms:W3CDTF">2015-08-13T15:42:00Z</dcterms:created>
  <dcterms:modified xsi:type="dcterms:W3CDTF">2015-12-21T22:30:00Z</dcterms:modified>
</cp:coreProperties>
</file>