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0449C" w14:textId="77777777" w:rsidR="007C6C49" w:rsidRDefault="00301AB9">
      <w:pPr>
        <w:pStyle w:val="Body"/>
      </w:pPr>
      <w:r>
        <w:rPr>
          <w:noProof/>
          <w:lang w:bidi="ur-PK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9D3E066" wp14:editId="205455A4">
                <wp:simplePos x="0" y="0"/>
                <wp:positionH relativeFrom="column">
                  <wp:posOffset>1371600</wp:posOffset>
                </wp:positionH>
                <wp:positionV relativeFrom="line">
                  <wp:posOffset>228600</wp:posOffset>
                </wp:positionV>
                <wp:extent cx="5143500" cy="3429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290B46" w14:textId="7450F7EB" w:rsidR="00A00262" w:rsidRDefault="00A00262" w:rsidP="00147A6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sz w:val="32"/>
                                <w:szCs w:val="32"/>
                                <w:shd w:val="clear" w:color="auto" w:fill="FFFFFF"/>
                                <w:rtl/>
                                <w:lang w:val="de-DE"/>
                              </w:rPr>
                              <w:t xml:space="preserve">مقاطعة أورانج 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sz w:val="32"/>
                                <w:szCs w:val="32"/>
                                <w:shd w:val="clear" w:color="auto" w:fill="FFFFFF"/>
                                <w:lang w:val="de-DE"/>
                              </w:rPr>
                              <w:t xml:space="preserve">  -  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sz w:val="32"/>
                                <w:szCs w:val="32"/>
                                <w:shd w:val="clear" w:color="auto" w:fill="FFFFFF"/>
                                <w:rtl/>
                                <w:lang w:val="de-DE"/>
                              </w:rPr>
                              <w:t>وكالة الرعاية الصحية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3E066" id="officeArt object" o:spid="_x0000_s1026" style="position:absolute;margin-left:108pt;margin-top:18pt;width:405pt;height:27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" filled="f" stroked="f" strokeweight="1pt">
                <v:stroke miterlimit="4"/>
                <v:textbox inset="1.27mm,1.27mm,1.27mm,1.27mm">
                  <w:txbxContent>
                    <w:p w14:paraId="42290B46" w14:textId="7450F7EB" w:rsidR="00A00262" w:rsidRDefault="00A00262" w:rsidP="00147A6A">
                      <w:pPr>
                        <w:pStyle w:val="Body"/>
                        <w:jc w:val="center"/>
                      </w:pPr>
                      <w:r>
                        <w:rPr>
                          <w:rStyle w:val="normaltextrun"/>
                          <w:rFonts w:ascii="Arial" w:hAnsi="Arial" w:cs="Arial"/>
                          <w:sz w:val="32"/>
                          <w:szCs w:val="32"/>
                          <w:shd w:val="clear" w:color="auto" w:fill="FFFFFF"/>
                          <w:rtl/>
                          <w:lang w:val="de-DE"/>
                        </w:rPr>
                        <w:t xml:space="preserve">مقاطعة أورانج </w:t>
                      </w:r>
                      <w:r>
                        <w:rPr>
                          <w:rStyle w:val="normaltextrun"/>
                          <w:rFonts w:ascii="Arial" w:hAnsi="Arial" w:cs="Arial"/>
                          <w:sz w:val="32"/>
                          <w:szCs w:val="32"/>
                          <w:shd w:val="clear" w:color="auto" w:fill="FFFFFF"/>
                          <w:lang w:val="de-DE"/>
                        </w:rPr>
                        <w:t xml:space="preserve">  -  </w:t>
                      </w:r>
                      <w:r>
                        <w:rPr>
                          <w:rStyle w:val="normaltextrun"/>
                          <w:rFonts w:ascii="Arial" w:hAnsi="Arial" w:cs="Arial"/>
                          <w:sz w:val="32"/>
                          <w:szCs w:val="32"/>
                          <w:shd w:val="clear" w:color="auto" w:fill="FFFFFF"/>
                          <w:rtl/>
                          <w:lang w:val="de-DE"/>
                        </w:rPr>
                        <w:t>وكالة الرعاية الصحية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  <w:lang w:bidi="ur-PK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E662AF9" wp14:editId="108B8DB8">
                <wp:simplePos x="0" y="0"/>
                <wp:positionH relativeFrom="column">
                  <wp:posOffset>1371600</wp:posOffset>
                </wp:positionH>
                <wp:positionV relativeFrom="line">
                  <wp:posOffset>457200</wp:posOffset>
                </wp:positionV>
                <wp:extent cx="5715000" cy="6858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4A9874" w14:textId="36A1DBF8" w:rsidR="00A00262" w:rsidRDefault="00A00262" w:rsidP="00147A6A">
                            <w:pPr>
                              <w:pStyle w:val="Body"/>
                              <w:jc w:val="center"/>
                            </w:pPr>
                            <w:r w:rsidRPr="00147A6A">
                              <w:rPr>
                                <w:rFonts w:ascii="Arial" w:hAnsi="Arial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تصريحات صحفيه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62AF9" id="_x0000_s1027" style="position:absolute;margin-left:108pt;margin-top:36pt;width:450pt;height:54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" filled="f" stroked="f" strokeweight="1pt">
                <v:stroke miterlimit="4"/>
                <v:textbox inset="1.27mm,1.27mm,1.27mm,1.27mm">
                  <w:txbxContent>
                    <w:p w14:paraId="5C4A9874" w14:textId="36A1DBF8" w:rsidR="00A00262" w:rsidRDefault="00A00262" w:rsidP="00147A6A">
                      <w:pPr>
                        <w:pStyle w:val="Body"/>
                        <w:jc w:val="center"/>
                      </w:pPr>
                      <w:r w:rsidRPr="00147A6A">
                        <w:rPr>
                          <w:rFonts w:ascii="Arial" w:hAnsi="Arial"/>
                          <w:b/>
                          <w:bCs/>
                          <w:sz w:val="72"/>
                          <w:szCs w:val="72"/>
                          <w:rtl/>
                        </w:rPr>
                        <w:t>تصريحات صحفيه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187A5B">
        <w:rPr>
          <w:noProof/>
          <w:lang w:bidi="ur-PK"/>
        </w:rPr>
        <w:drawing>
          <wp:inline distT="0" distB="0" distL="0" distR="0" wp14:anchorId="54C8779A" wp14:editId="29A12BC8">
            <wp:extent cx="1292850" cy="1077221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A_County_hybrid_logo-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53" cy="110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4ED50" w14:textId="77777777" w:rsidR="007C6C49" w:rsidRDefault="007C6C49">
      <w:pPr>
        <w:pStyle w:val="Body"/>
      </w:pPr>
    </w:p>
    <w:p w14:paraId="29E0EB55" w14:textId="77777777" w:rsidR="007C6C49" w:rsidRDefault="00301AB9">
      <w:pPr>
        <w:pStyle w:val="Body"/>
      </w:pPr>
      <w:r>
        <w:rPr>
          <w:noProof/>
          <w:lang w:bidi="ur-PK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197385" wp14:editId="16718352">
                <wp:simplePos x="0" y="0"/>
                <wp:positionH relativeFrom="column">
                  <wp:posOffset>50800</wp:posOffset>
                </wp:positionH>
                <wp:positionV relativeFrom="line">
                  <wp:posOffset>26034</wp:posOffset>
                </wp:positionV>
                <wp:extent cx="7086600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01600" cap="flat">
                          <a:solidFill>
                            <a:srgbClr val="17375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D8237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pt,2.05pt" to="56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" strokecolor="#17375e" strokeweight="8pt">
                <w10:wrap anchory="line"/>
              </v:line>
            </w:pict>
          </mc:Fallback>
        </mc:AlternateContent>
      </w:r>
    </w:p>
    <w:p w14:paraId="34B0EA7B" w14:textId="181F7C00" w:rsidR="007C6C49" w:rsidRDefault="00147A6A" w:rsidP="007706A4">
      <w:pPr>
        <w:pStyle w:val="Body"/>
        <w:bidi/>
        <w:ind w:left="180"/>
        <w:rPr>
          <w:rFonts w:ascii="Arial" w:eastAsia="Arial" w:hAnsi="Arial" w:cs="Arial"/>
        </w:rPr>
      </w:pPr>
      <w:r w:rsidRPr="00147A6A">
        <w:rPr>
          <w:rFonts w:ascii="Arial" w:hAnsi="Arial"/>
          <w:b/>
          <w:bCs/>
          <w:rtl/>
        </w:rPr>
        <w:t>للنشر الفوري</w:t>
      </w:r>
      <w:r w:rsidR="00301AB9">
        <w:rPr>
          <w:rFonts w:ascii="Arial" w:hAnsi="Arial"/>
          <w:b/>
          <w:bCs/>
        </w:rPr>
        <w:t>:</w:t>
      </w:r>
      <w:r w:rsidR="00301AB9">
        <w:rPr>
          <w:rFonts w:ascii="Arial" w:hAnsi="Arial"/>
          <w:b/>
          <w:bCs/>
        </w:rPr>
        <w:tab/>
      </w:r>
      <w:r w:rsidR="007706A4" w:rsidRPr="007706A4">
        <w:rPr>
          <w:rFonts w:ascii="Arial" w:hAnsi="Arial"/>
          <w:b/>
          <w:bCs/>
        </w:rPr>
        <w:t xml:space="preserve">3 </w:t>
      </w:r>
      <w:r w:rsidR="007706A4" w:rsidRPr="007706A4">
        <w:rPr>
          <w:rFonts w:ascii="Arial" w:hAnsi="Arial"/>
          <w:b/>
          <w:bCs/>
          <w:rtl/>
        </w:rPr>
        <w:t>مايو 2024</w:t>
      </w:r>
      <w:r w:rsidR="00301AB9">
        <w:rPr>
          <w:rFonts w:ascii="Arial" w:eastAsia="Arial" w:hAnsi="Arial" w:cs="Arial"/>
          <w:b/>
          <w:bCs/>
          <w:lang w:val="de-DE"/>
        </w:rPr>
        <w:tab/>
      </w:r>
      <w:r w:rsidR="00301AB9">
        <w:rPr>
          <w:rFonts w:ascii="Arial" w:eastAsia="Arial" w:hAnsi="Arial" w:cs="Arial"/>
          <w:b/>
          <w:bCs/>
          <w:lang w:val="de-DE"/>
        </w:rPr>
        <w:tab/>
      </w:r>
      <w:r w:rsidR="00301AB9">
        <w:rPr>
          <w:rFonts w:ascii="Arial" w:eastAsia="Arial" w:hAnsi="Arial" w:cs="Arial"/>
          <w:b/>
          <w:bCs/>
          <w:lang w:val="de-DE"/>
        </w:rPr>
        <w:tab/>
        <w:t xml:space="preserve">                </w:t>
      </w:r>
      <w:r w:rsidR="007706A4">
        <w:rPr>
          <w:rFonts w:ascii="Arial" w:eastAsia="Arial" w:hAnsi="Arial" w:cs="Arial"/>
          <w:b/>
          <w:bCs/>
          <w:lang w:val="de-DE"/>
        </w:rPr>
        <w:t xml:space="preserve">                 </w:t>
      </w:r>
      <w:r w:rsidR="007706A4" w:rsidRPr="007706A4">
        <w:rPr>
          <w:rFonts w:ascii="Arial" w:eastAsia="Arial" w:hAnsi="Arial" w:cs="Arial"/>
          <w:b/>
          <w:bCs/>
          <w:rtl/>
          <w:lang w:val="de-DE"/>
        </w:rPr>
        <w:t>الاتصال</w:t>
      </w:r>
      <w:r w:rsidR="007706A4">
        <w:rPr>
          <w:rFonts w:ascii="Arial" w:eastAsia="Arial" w:hAnsi="Arial" w:cs="Arial"/>
          <w:b/>
          <w:bCs/>
          <w:lang w:val="de-DE"/>
        </w:rPr>
        <w:t xml:space="preserve">                   </w:t>
      </w:r>
      <w:r w:rsidR="00A22288">
        <w:rPr>
          <w:rFonts w:ascii="Arial" w:eastAsia="Arial" w:hAnsi="Arial" w:cs="Arial"/>
          <w:b/>
          <w:bCs/>
          <w:lang w:val="de-DE"/>
        </w:rPr>
        <w:t xml:space="preserve">    </w:t>
      </w:r>
      <w:r w:rsidR="007706A4">
        <w:rPr>
          <w:rFonts w:ascii="Arial" w:eastAsia="Arial" w:hAnsi="Arial" w:cs="Arial"/>
          <w:b/>
          <w:bCs/>
          <w:lang w:val="de-DE"/>
        </w:rPr>
        <w:t xml:space="preserve">       </w:t>
      </w:r>
      <w:r w:rsidR="00A22288">
        <w:rPr>
          <w:rStyle w:val="normaltextrun"/>
          <w:rFonts w:ascii="Arial" w:hAnsi="Arial" w:cs="Arial"/>
          <w:shd w:val="clear" w:color="auto" w:fill="FFFFFF"/>
          <w:lang w:val="it-IT"/>
        </w:rPr>
        <w:t>Geniece Higgins</w:t>
      </w:r>
      <w:r w:rsidR="00A22288">
        <w:rPr>
          <w:rStyle w:val="eop"/>
          <w:rFonts w:ascii="Arial" w:hAnsi="Arial" w:cs="Arial"/>
          <w:shd w:val="clear" w:color="auto" w:fill="FFFFFF"/>
        </w:rPr>
        <w:t> </w:t>
      </w:r>
      <w:r w:rsidR="007706A4">
        <w:rPr>
          <w:rFonts w:ascii="Arial" w:eastAsia="Arial" w:hAnsi="Arial" w:cs="Arial"/>
          <w:b/>
          <w:bCs/>
          <w:lang w:val="de-DE"/>
        </w:rPr>
        <w:t xml:space="preserve">  : </w:t>
      </w:r>
    </w:p>
    <w:p w14:paraId="022038EB" w14:textId="0301FD33" w:rsidR="007C6C49" w:rsidRDefault="00A22288" w:rsidP="0099469D">
      <w:pPr>
        <w:pStyle w:val="Body"/>
        <w:ind w:left="180" w:right="166"/>
        <w:jc w:val="right"/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                                               </w:t>
      </w:r>
      <w:r w:rsidR="00A00262">
        <w:rPr>
          <w:rFonts w:ascii="Arial" w:hAnsi="Arial"/>
        </w:rPr>
        <w:t xml:space="preserve">                                                    </w:t>
      </w:r>
      <w:r w:rsidR="007C1663">
        <w:rPr>
          <w:rFonts w:ascii="Arial" w:hAnsi="Arial"/>
        </w:rPr>
        <w:t>(714) 433-6260</w:t>
      </w:r>
      <w:r>
        <w:rPr>
          <w:rFonts w:ascii="Arial" w:hAnsi="Arial"/>
        </w:rPr>
        <w:t xml:space="preserve">  </w:t>
      </w:r>
    </w:p>
    <w:p w14:paraId="293446BF" w14:textId="265F558E" w:rsidR="007C6C49" w:rsidRDefault="00301AB9" w:rsidP="0099469D">
      <w:pPr>
        <w:pStyle w:val="Body"/>
        <w:ind w:left="180" w:right="16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 w:rsidR="007C1663">
        <w:rPr>
          <w:rFonts w:ascii="Arial" w:hAnsi="Arial"/>
        </w:rPr>
        <w:t>ghiggins@ochca.com</w:t>
      </w:r>
    </w:p>
    <w:p w14:paraId="558AC9C8" w14:textId="77777777" w:rsidR="007C6C49" w:rsidRDefault="007C6C49">
      <w:pPr>
        <w:pStyle w:val="Body"/>
        <w:ind w:left="180"/>
        <w:rPr>
          <w:rFonts w:ascii="Arial" w:eastAsia="Arial" w:hAnsi="Arial" w:cs="Arial"/>
          <w:b/>
          <w:bCs/>
        </w:rPr>
      </w:pPr>
    </w:p>
    <w:p w14:paraId="35539BC6" w14:textId="77777777" w:rsidR="00AF0B91" w:rsidRDefault="00A962D1" w:rsidP="00A962D1">
      <w:pPr>
        <w:jc w:val="center"/>
        <w:rPr>
          <w:rFonts w:ascii="Arial" w:hAnsi="Arial" w:cs="Arial"/>
          <w:b/>
          <w:sz w:val="28"/>
          <w:szCs w:val="28"/>
          <w:lang w:bidi="ur-PK"/>
        </w:rPr>
      </w:pPr>
      <w:r w:rsidRPr="00A962D1">
        <w:rPr>
          <w:rFonts w:ascii="Arial" w:hAnsi="Arial" w:cs="Arial"/>
          <w:b/>
          <w:sz w:val="28"/>
          <w:szCs w:val="28"/>
          <w:rtl/>
          <w:lang w:bidi="ur-PK"/>
        </w:rPr>
        <w:t>اكتشاف ثلاثي كلورو إيثيلين ورباعي كلورو إيثيلين في عينات الهواء الداخلي</w:t>
      </w:r>
    </w:p>
    <w:p w14:paraId="04FAB8EA" w14:textId="638BC508" w:rsidR="00A962D1" w:rsidRPr="00A962D1" w:rsidRDefault="00A962D1" w:rsidP="00A962D1">
      <w:pPr>
        <w:jc w:val="center"/>
        <w:rPr>
          <w:rFonts w:ascii="Arial" w:hAnsi="Arial" w:cs="Arial"/>
          <w:b/>
          <w:sz w:val="28"/>
          <w:szCs w:val="28"/>
        </w:rPr>
      </w:pPr>
      <w:r w:rsidRPr="00A962D1">
        <w:rPr>
          <w:rFonts w:ascii="Arial" w:hAnsi="Arial" w:cs="Arial"/>
          <w:b/>
          <w:sz w:val="28"/>
          <w:szCs w:val="28"/>
          <w:rtl/>
          <w:lang w:bidi="ur-PK"/>
        </w:rPr>
        <w:t> </w:t>
      </w:r>
    </w:p>
    <w:p w14:paraId="483101CB" w14:textId="2FA48899" w:rsidR="007C1663" w:rsidRPr="00326DA8" w:rsidRDefault="00BF0734" w:rsidP="00BF0734">
      <w:pPr>
        <w:bidi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)</w:t>
      </w:r>
      <w:r w:rsidRPr="00BF0734">
        <w:rPr>
          <w:rFonts w:ascii="Arial" w:hAnsi="Arial" w:cs="Arial"/>
          <w:b/>
          <w:bCs/>
          <w:sz w:val="23"/>
          <w:szCs w:val="23"/>
          <w:rtl/>
        </w:rPr>
        <w:t>سانتا آنا، كاليفورنيا</w:t>
      </w:r>
      <w:r w:rsidRPr="00BF0734">
        <w:rPr>
          <w:rFonts w:ascii="Arial" w:hAnsi="Arial" w:cs="Arial"/>
          <w:sz w:val="23"/>
          <w:szCs w:val="23"/>
          <w:rtl/>
        </w:rPr>
        <w:t>) - المعلومات المقدمة إلى وكالة الرعاية الصحية</w:t>
      </w:r>
      <w:r w:rsidRPr="00BF0734">
        <w:rPr>
          <w:rFonts w:ascii="Arial" w:hAnsi="Arial" w:cs="Arial"/>
          <w:sz w:val="23"/>
          <w:szCs w:val="23"/>
        </w:rPr>
        <w:t xml:space="preserve"> OC (HCA) </w:t>
      </w:r>
      <w:r w:rsidRPr="00BF0734">
        <w:rPr>
          <w:rFonts w:ascii="Arial" w:hAnsi="Arial" w:cs="Arial"/>
          <w:sz w:val="23"/>
          <w:szCs w:val="23"/>
          <w:rtl/>
        </w:rPr>
        <w:t>تشير إلى وجود رباعي كلور الإيثيلين في المياه الجوفية وعينات الهواء الداخلي في 1002</w:t>
      </w:r>
      <w:r w:rsidRPr="00BF0734">
        <w:rPr>
          <w:rFonts w:ascii="Arial" w:hAnsi="Arial" w:cs="Arial"/>
          <w:sz w:val="23"/>
          <w:szCs w:val="23"/>
        </w:rPr>
        <w:t xml:space="preserve"> E. 17th Street, Suites A-R </w:t>
      </w:r>
      <w:r w:rsidRPr="00BF0734">
        <w:rPr>
          <w:rFonts w:ascii="Arial" w:hAnsi="Arial" w:cs="Arial"/>
          <w:sz w:val="23"/>
          <w:szCs w:val="23"/>
          <w:rtl/>
        </w:rPr>
        <w:t>في مدينة سانتا آنا. تشير عينات التربة والغاز الثانوي والهواء الداخلي التي أجراها الطرف المسؤول في نوفمبر وديسمبر 2023 وتم إبلاغها إلى</w:t>
      </w:r>
      <w:r w:rsidRPr="00BF0734">
        <w:rPr>
          <w:rFonts w:ascii="Arial" w:hAnsi="Arial" w:cs="Arial"/>
          <w:sz w:val="23"/>
          <w:szCs w:val="23"/>
        </w:rPr>
        <w:t xml:space="preserve"> HCA </w:t>
      </w:r>
      <w:r w:rsidRPr="00BF0734">
        <w:rPr>
          <w:rFonts w:ascii="Arial" w:hAnsi="Arial" w:cs="Arial"/>
          <w:sz w:val="23"/>
          <w:szCs w:val="23"/>
          <w:rtl/>
        </w:rPr>
        <w:t>إلى وجود مواد كيميائية معروفة بأنها مسرطنة للبشر و/أو مواد مسرطنة بشرية أخرى تسبب تأثيرات سامة</w:t>
      </w:r>
      <w:r w:rsidRPr="00BF0734">
        <w:rPr>
          <w:rFonts w:ascii="Arial" w:hAnsi="Arial" w:cs="Arial"/>
          <w:sz w:val="23"/>
          <w:szCs w:val="23"/>
        </w:rPr>
        <w:t>.</w:t>
      </w:r>
    </w:p>
    <w:p w14:paraId="1B1E97F3" w14:textId="6FA8333D" w:rsidR="007C1663" w:rsidRDefault="007C1663" w:rsidP="00E77D80">
      <w:pPr>
        <w:bidi/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40D86">
        <w:rPr>
          <w:rFonts w:ascii="Lato" w:eastAsia="Calibri" w:hAnsi="Lato" w:cs="Calibri"/>
          <w:color w:val="556575"/>
          <w:shd w:val="clear" w:color="auto" w:fill="FFFFFF"/>
          <w14:ligatures w14:val="standardContextual"/>
        </w:rPr>
        <w:t> </w:t>
      </w:r>
      <w:r w:rsidRPr="00240D86">
        <w:rPr>
          <w:rFonts w:ascii="Lato" w:eastAsia="Calibri" w:hAnsi="Lato" w:cs="Calibri"/>
          <w:color w:val="556575"/>
          <w14:ligatures w14:val="standardContextual"/>
        </w:rPr>
        <w:br/>
      </w:r>
      <w:r w:rsidR="00BF0734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  <w:rtl/>
        </w:rPr>
        <w:t xml:space="preserve">تستخدم إحدى المواد الكيميائية الموجودة ، رباعي </w:t>
      </w:r>
      <w:proofErr w:type="spellStart"/>
      <w:r w:rsidR="00BF0734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  <w:rtl/>
        </w:rPr>
        <w:t>كلورو</w:t>
      </w:r>
      <w:proofErr w:type="spellEnd"/>
      <w:r w:rsidR="00BF0734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  <w:rtl/>
        </w:rPr>
        <w:t xml:space="preserve"> الإيثيلين </w:t>
      </w:r>
      <w:r w:rsidR="00BF0734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(PCE </w:t>
      </w:r>
      <w:r w:rsidR="00BF0734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  <w:rtl/>
        </w:rPr>
        <w:t xml:space="preserve">أو </w:t>
      </w:r>
      <w:r w:rsidR="00BF0734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PERC) </w:t>
      </w:r>
      <w:r w:rsidR="00BF0734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  <w:rtl/>
        </w:rPr>
        <w:t>، في المقام الأول كمذيب للتنظيف الجاف وإزالة الشحوم</w:t>
      </w:r>
      <w:r w:rsidR="00BF0734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BF0734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  <w:rtl/>
        </w:rPr>
        <w:t xml:space="preserve">حددت وكالة حماية البيئة الأمريكية </w:t>
      </w:r>
      <w:r w:rsidR="00BF0734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(USEPA) </w:t>
      </w:r>
      <w:r w:rsidR="00BF0734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  <w:rtl/>
        </w:rPr>
        <w:t>مخاطر السرطان وغير السرطانية بناء على التعرض ل</w:t>
      </w:r>
      <w:r w:rsidR="00BF0734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PCE. </w:t>
      </w:r>
      <w:r w:rsidR="00BF0734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  <w:rtl/>
        </w:rPr>
        <w:t>تتجاوز مستويات الهواء الداخلي المكتشفة ل</w:t>
      </w:r>
      <w:r w:rsidR="00BF0734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PCE </w:t>
      </w:r>
      <w:r w:rsidR="00BF0734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  <w:rtl/>
        </w:rPr>
        <w:t>داخل المباني الواقعة في هذا العنوان مستويات فحص التعرض الطويلة والقصيرة الأجل لوكالة</w:t>
      </w:r>
      <w:r w:rsidR="00E77D80" w:rsidRPr="00E77D80">
        <w:t xml:space="preserve"> </w:t>
      </w:r>
      <w:r w:rsidR="00E77D80">
        <w:t>.</w:t>
      </w:r>
      <w:r w:rsidR="00E77D80" w:rsidRPr="00E77D80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>USEPA</w:t>
      </w:r>
      <w:r w:rsidR="00E77D80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</w:p>
    <w:p w14:paraId="2B610BDB" w14:textId="77777777" w:rsidR="00F32602" w:rsidRPr="00240D86" w:rsidRDefault="00F32602" w:rsidP="00F32602">
      <w:pPr>
        <w:bidi/>
        <w:rPr>
          <w:rFonts w:ascii="Arial" w:hAnsi="Arial" w:cs="Arial"/>
          <w:sz w:val="23"/>
          <w:szCs w:val="23"/>
        </w:rPr>
      </w:pPr>
    </w:p>
    <w:p w14:paraId="7FB7F886" w14:textId="44E6A29D" w:rsidR="007C1663" w:rsidRPr="00240D86" w:rsidRDefault="00F32602" w:rsidP="00F32602">
      <w:pPr>
        <w:bidi/>
        <w:rPr>
          <w:rFonts w:ascii="Arial" w:hAnsi="Arial" w:cs="Arial"/>
          <w:sz w:val="23"/>
          <w:szCs w:val="23"/>
        </w:rPr>
      </w:pPr>
      <w:r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  <w:rtl/>
        </w:rPr>
        <w:t xml:space="preserve">مادة كيميائية أخرى وجدت ، فقط في العينات تحت السطحية ، ثلاثي </w:t>
      </w:r>
      <w:proofErr w:type="spellStart"/>
      <w:r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  <w:rtl/>
        </w:rPr>
        <w:t>كلورو</w:t>
      </w:r>
      <w:proofErr w:type="spellEnd"/>
      <w:r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  <w:rtl/>
        </w:rPr>
        <w:t xml:space="preserve"> إيثيلين </w:t>
      </w:r>
      <w:r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(TCE) </w:t>
      </w:r>
      <w:r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  <w:rtl/>
        </w:rPr>
        <w:t>، تستخدم في المقام الأول كعامل إزالة الشحوم في العمليات الصناعية المختلفة</w:t>
      </w:r>
      <w:r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  <w:rtl/>
        </w:rPr>
        <w:t xml:space="preserve">وقد حدد الإقليم </w:t>
      </w:r>
      <w:r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9 </w:t>
      </w:r>
      <w:r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  <w:rtl/>
        </w:rPr>
        <w:t xml:space="preserve">التابع </w:t>
      </w:r>
      <w:r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>USEPA </w:t>
      </w:r>
      <w:r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  <w:rtl/>
        </w:rPr>
        <w:t>مخاطر السرطان وغير السرطانية استنادا إلى التعرض</w:t>
      </w:r>
      <w:r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> TCE </w:t>
      </w:r>
      <w:r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  <w:rtl/>
        </w:rPr>
        <w:t>في الهواء الداخلي</w:t>
      </w:r>
      <w:r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  <w:rtl/>
        </w:rPr>
        <w:t>وهناك مجموعة سكانية ضعيفة محددة هي النساء في الأشهر الثلاثة الأولى من الحمل ، بسبب احتمال التسبب في عيوب القلب في الجنين النامي</w:t>
      </w:r>
      <w:r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  <w:rtl/>
        </w:rPr>
        <w:t>قد يؤدي التعرض طويل الأمد إلى زيادة خطر الإصابة بسرطان الكلى أو غيره من أنواع السرطان</w:t>
      </w:r>
      <w:r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  <w:rtl/>
        </w:rPr>
        <w:t xml:space="preserve">تتجاوز مستويات الهواء الداخلي المكتشفة </w:t>
      </w:r>
      <w:r>
        <w:rPr>
          <w:rStyle w:val="normaltextrun"/>
          <w:rFonts w:ascii="Arial" w:hAnsi="Arial" w:cs="Arial"/>
          <w:color w:val="000000"/>
          <w:sz w:val="23"/>
          <w:szCs w:val="23"/>
          <w:bdr w:val="none" w:sz="0" w:space="0" w:color="auto" w:frame="1"/>
        </w:rPr>
        <w:t>TCE</w:t>
      </w:r>
      <w:r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  <w:rtl/>
        </w:rPr>
        <w:t>لأشكال التعبير الثقافي التقليدي داخل المبنى الواقع في هذا العنوان فئة الاستجابة العاجلة</w:t>
      </w:r>
      <w:r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>.USEPA</w:t>
      </w:r>
      <w:r w:rsidR="007C1663" w:rsidRPr="00240D86">
        <w:rPr>
          <w:rFonts w:ascii="Arial" w:hAnsi="Arial" w:cs="Arial"/>
          <w:sz w:val="23"/>
          <w:szCs w:val="23"/>
        </w:rPr>
        <w:t> </w:t>
      </w:r>
    </w:p>
    <w:p w14:paraId="0569CF95" w14:textId="77777777" w:rsidR="00AF0B91" w:rsidRDefault="007C1663" w:rsidP="00AF0B91">
      <w:pPr>
        <w:bidi/>
        <w:rPr>
          <w:rFonts w:ascii="Arial" w:hAnsi="Arial" w:cs="Arial"/>
          <w:sz w:val="23"/>
          <w:szCs w:val="23"/>
        </w:rPr>
      </w:pPr>
      <w:r w:rsidRPr="00240D86">
        <w:rPr>
          <w:rFonts w:ascii="Arial" w:hAnsi="Arial" w:cs="Arial"/>
          <w:sz w:val="23"/>
          <w:szCs w:val="23"/>
        </w:rPr>
        <w:br/>
      </w:r>
      <w:r w:rsidR="00F32602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  <w:rtl/>
        </w:rPr>
        <w:t xml:space="preserve">يمكن أن تشمل التدابير الرامية إلى الحد من خطر التنفس في </w:t>
      </w:r>
      <w:r w:rsidR="00F32602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PCE </w:t>
      </w:r>
      <w:r w:rsidR="00F32602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  <w:rtl/>
        </w:rPr>
        <w:t>و</w:t>
      </w:r>
      <w:r w:rsidR="00F32602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TCE </w:t>
      </w:r>
      <w:r w:rsidR="00F32602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  <w:rtl/>
        </w:rPr>
        <w:t>زيادة التهوية ، وإغلاق الفتحات في الأرض ، ومعالجة الهواء الداخلي أو النقل المؤقت</w:t>
      </w:r>
      <w:r w:rsidR="00F32602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F32602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  <w:rtl/>
        </w:rPr>
        <w:t>قد تشكل المستويات المكتشفة في الشركة خطرا على بعض الأفراد في هذا العقار والعقارات المجاورة ؛ ومع ذلك ، من غير المحتمل أن تشكل خطرا على الأحياء المحيطة أو الجمهور بشكل عام</w:t>
      </w:r>
      <w:r w:rsidR="00F32602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F32602">
        <w:rPr>
          <w:rStyle w:val="eop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240D86">
        <w:rPr>
          <w:rFonts w:ascii="Arial" w:hAnsi="Arial" w:cs="Arial"/>
          <w:sz w:val="23"/>
          <w:szCs w:val="23"/>
        </w:rPr>
        <w:br/>
        <w:t> </w:t>
      </w:r>
      <w:r w:rsidRPr="00240D86">
        <w:rPr>
          <w:rFonts w:ascii="Arial" w:hAnsi="Arial" w:cs="Arial"/>
          <w:sz w:val="23"/>
          <w:szCs w:val="23"/>
        </w:rPr>
        <w:br/>
      </w:r>
      <w:r w:rsidR="00F32602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HCA </w:t>
      </w:r>
      <w:r w:rsidR="00F32602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  <w:rtl/>
        </w:rPr>
        <w:t xml:space="preserve">مسؤولة عن توفير هذه المعلومات لوسائل الإعلام المحلية وفقا لقسم قانون الصحة والسلامة في كاليفورنيا </w:t>
      </w:r>
      <w:r w:rsidR="00F32602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>25180.7 (</w:t>
      </w:r>
      <w:r w:rsidR="00F32602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  <w:rtl/>
        </w:rPr>
        <w:t>د</w:t>
      </w:r>
      <w:r w:rsidR="00F32602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). </w:t>
      </w:r>
      <w:r w:rsidR="00F32602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  <w:rtl/>
        </w:rPr>
        <w:t xml:space="preserve">والقصد من الاقتراح </w:t>
      </w:r>
      <w:r w:rsidR="00F32602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65 - </w:t>
      </w:r>
      <w:r w:rsidR="00F32602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  <w:rtl/>
        </w:rPr>
        <w:t xml:space="preserve">قانون إنفاذ مياه الشرب المأمونة والمواد السامة لعام </w:t>
      </w:r>
      <w:r w:rsidR="00F32602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1986 </w:t>
      </w:r>
      <w:r w:rsidR="00F32602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  <w:rtl/>
        </w:rPr>
        <w:t>هو حماية الجمهور وموارده من مياه الشرب وإعلام الجمهور بالتعرض المحتمل للمواد الكيميائية</w:t>
      </w:r>
      <w:r w:rsidR="00F32602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F32602">
        <w:rPr>
          <w:rStyle w:val="eop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240D86">
        <w:rPr>
          <w:rFonts w:ascii="Arial" w:hAnsi="Arial" w:cs="Arial"/>
          <w:sz w:val="23"/>
          <w:szCs w:val="23"/>
        </w:rPr>
        <w:br/>
        <w:t> </w:t>
      </w:r>
      <w:r w:rsidRPr="00240D86">
        <w:rPr>
          <w:rFonts w:ascii="Arial" w:hAnsi="Arial" w:cs="Arial"/>
          <w:sz w:val="23"/>
          <w:szCs w:val="23"/>
        </w:rPr>
        <w:br/>
      </w:r>
      <w:r w:rsidR="00AF0B91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  <w:rtl/>
        </w:rPr>
        <w:t>تتوفر صحيفة وقائع تتضمن الأسئلة الصحية المتداولة حول رباعي كلور الإيثيلين وثلاثي كلور الإيثيلين من وزارة الصحة والخدمات الإنسانية الأمريكية على</w:t>
      </w:r>
      <w:r w:rsidR="00AF0B91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AF0B91">
        <w:rPr>
          <w:rStyle w:val="normaltextrun"/>
          <w:rFonts w:ascii="Arial" w:hAnsi="Arial" w:cs="Arial"/>
          <w:color w:val="0563C1"/>
          <w:u w:val="single"/>
          <w:shd w:val="clear" w:color="auto" w:fill="FFFFFF"/>
        </w:rPr>
        <w:t xml:space="preserve">ATSDR Tetrachloroethylene </w:t>
      </w:r>
      <w:proofErr w:type="spellStart"/>
      <w:r w:rsidR="00AF0B91">
        <w:rPr>
          <w:rStyle w:val="normaltextrun"/>
          <w:rFonts w:ascii="Arial" w:hAnsi="Arial" w:cs="Arial"/>
          <w:color w:val="0563C1"/>
          <w:u w:val="single"/>
          <w:shd w:val="clear" w:color="auto" w:fill="FFFFFF"/>
        </w:rPr>
        <w:t>ToxFAQs</w:t>
      </w:r>
      <w:proofErr w:type="spellEnd"/>
      <w:r w:rsidR="00AF0B91">
        <w:rPr>
          <w:rStyle w:val="normaltextrun"/>
          <w:rFonts w:ascii="Arial" w:hAnsi="Arial" w:cs="Arial"/>
          <w:color w:val="0563C1"/>
          <w:u w:val="single"/>
          <w:shd w:val="clear" w:color="auto" w:fill="FFFFFF"/>
        </w:rPr>
        <w:t xml:space="preserve"> (cdc.gov)</w:t>
      </w:r>
      <w:r w:rsidR="00AF0B91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AF0B91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  <w:rtl/>
        </w:rPr>
        <w:t>و</w:t>
      </w:r>
      <w:r w:rsidR="00AF0B91">
        <w:rPr>
          <w:rStyle w:val="normaltextrun"/>
          <w:rFonts w:ascii="Arial" w:hAnsi="Arial" w:cs="Arial"/>
          <w:color w:val="0563C1"/>
          <w:u w:val="single"/>
          <w:shd w:val="clear" w:color="auto" w:fill="FFFFFF"/>
          <w:rtl/>
        </w:rPr>
        <w:t xml:space="preserve"> </w:t>
      </w:r>
      <w:r w:rsidR="00AF0B91">
        <w:rPr>
          <w:rStyle w:val="normaltextrun"/>
          <w:rFonts w:ascii="Arial" w:hAnsi="Arial" w:cs="Arial"/>
          <w:color w:val="0563C1"/>
          <w:u w:val="single"/>
          <w:shd w:val="clear" w:color="auto" w:fill="FFFFFF"/>
        </w:rPr>
        <w:t xml:space="preserve">ATSDR Trichloroethylene </w:t>
      </w:r>
      <w:proofErr w:type="spellStart"/>
      <w:r w:rsidR="00AF0B91">
        <w:rPr>
          <w:rStyle w:val="normaltextrun"/>
          <w:rFonts w:ascii="Arial" w:hAnsi="Arial" w:cs="Arial"/>
          <w:color w:val="0563C1"/>
          <w:u w:val="single"/>
          <w:shd w:val="clear" w:color="auto" w:fill="FFFFFF"/>
        </w:rPr>
        <w:t>ToxFAQs</w:t>
      </w:r>
      <w:proofErr w:type="spellEnd"/>
      <w:r w:rsidR="00AF0B91">
        <w:rPr>
          <w:rStyle w:val="normaltextrun"/>
          <w:rFonts w:ascii="Arial" w:hAnsi="Arial" w:cs="Arial"/>
          <w:color w:val="0563C1"/>
          <w:u w:val="single"/>
          <w:shd w:val="clear" w:color="auto" w:fill="FFFFFF"/>
        </w:rPr>
        <w:t xml:space="preserve"> (cdc.gov)</w:t>
      </w:r>
      <w:r w:rsidR="00AF0B91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AF0B91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  <w:rtl/>
        </w:rPr>
        <w:t>، على التوالي</w:t>
      </w:r>
      <w:r w:rsidR="00AF0B91">
        <w:rPr>
          <w:rStyle w:val="normaltextrun"/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AF0B91">
        <w:rPr>
          <w:rStyle w:val="eop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240D86">
        <w:rPr>
          <w:rFonts w:ascii="Arial" w:hAnsi="Arial" w:cs="Arial"/>
          <w:sz w:val="23"/>
          <w:szCs w:val="23"/>
        </w:rPr>
        <w:br/>
        <w:t> </w:t>
      </w:r>
    </w:p>
    <w:p w14:paraId="4FC6362C" w14:textId="53CD946F" w:rsidR="007C1663" w:rsidRPr="00240D86" w:rsidRDefault="00AF0B91" w:rsidP="00AF0B91">
      <w:pPr>
        <w:bidi/>
        <w:rPr>
          <w:rFonts w:ascii="Lato" w:eastAsia="Calibri" w:hAnsi="Lato" w:cs="Calibri"/>
          <w14:ligatures w14:val="standardContextu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  <w:rtl/>
        </w:rPr>
        <w:t xml:space="preserve">يمكن العثور على مزيد من المعلومات حول هذا الموقع والعينات ذات الصلة على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u w:val="single"/>
            <w:shd w:val="clear" w:color="auto" w:fill="FFFFFF"/>
          </w:rPr>
          <w:t>https://geotracker.waterboards.ca.gov/?surl=l8sqq</w:t>
        </w:r>
      </w:hyperlink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Style w:val="normaltextrun"/>
          <w:rFonts w:ascii="Arial" w:hAnsi="Arial" w:cs="Arial"/>
          <w:color w:val="000000"/>
          <w:shd w:val="clear" w:color="auto" w:fill="FFFFFF"/>
          <w:rtl/>
        </w:rPr>
        <w:t xml:space="preserve">إذا كانت لديك أي أسئلة ، فيمكنك الاتصال </w:t>
      </w:r>
      <w:proofErr w:type="spellStart"/>
      <w:r>
        <w:rPr>
          <w:rStyle w:val="normaltextrun"/>
          <w:rFonts w:ascii="Arial" w:hAnsi="Arial" w:cs="Arial"/>
          <w:color w:val="000000"/>
          <w:shd w:val="clear" w:color="auto" w:fill="FFFFFF"/>
          <w:rtl/>
        </w:rPr>
        <w:t>بكريس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  <w:rtl/>
        </w:rPr>
        <w:t xml:space="preserve"> كارسون ، مدير المشروع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- </w:t>
      </w:r>
      <w:r>
        <w:rPr>
          <w:rStyle w:val="normaltextrun"/>
          <w:rFonts w:ascii="Arial" w:hAnsi="Arial" w:cs="Arial"/>
          <w:color w:val="000000"/>
          <w:shd w:val="clear" w:color="auto" w:fill="FFFFFF"/>
          <w:rtl/>
        </w:rPr>
        <w:t xml:space="preserve">مجموعة الحلول البيئية على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(714) 244-3662 </w:t>
      </w:r>
      <w:r>
        <w:rPr>
          <w:rStyle w:val="normaltextrun"/>
          <w:rFonts w:ascii="Arial" w:hAnsi="Arial" w:cs="Arial"/>
          <w:color w:val="000000"/>
          <w:shd w:val="clear" w:color="auto" w:fill="FFFFFF"/>
          <w:rtl/>
        </w:rPr>
        <w:t>أو</w:t>
      </w:r>
      <w:r w:rsidRPr="00AF0B91">
        <w:rPr>
          <w:rStyle w:val="normaltextrun"/>
          <w:rFonts w:ascii="Arial" w:hAnsi="Arial" w:cs="Arial"/>
          <w:color w:val="0070C0"/>
          <w:shd w:val="clear" w:color="auto" w:fill="FFFFFF"/>
          <w:rtl/>
        </w:rPr>
        <w:t xml:space="preserve"> </w:t>
      </w:r>
      <w:hyperlink r:id="rId13" w:history="1">
        <w:r w:rsidRPr="00AF0B91">
          <w:rPr>
            <w:rStyle w:val="Hyperlink"/>
            <w:rFonts w:ascii="Arial" w:hAnsi="Arial" w:cs="Arial"/>
            <w:color w:val="0070C0"/>
            <w:shd w:val="clear" w:color="auto" w:fill="FFFFFF"/>
          </w:rPr>
          <w:t>ccarson@partneresi.com</w:t>
        </w:r>
      </w:hyperlink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 Geniece Higgins </w:t>
      </w:r>
      <w:r>
        <w:rPr>
          <w:rStyle w:val="normaltextrun"/>
          <w:rFonts w:ascii="Arial" w:hAnsi="Arial" w:cs="Arial"/>
          <w:color w:val="000000"/>
          <w:shd w:val="clear" w:color="auto" w:fill="FFFFFF"/>
          <w:rtl/>
        </w:rPr>
        <w:t xml:space="preserve">، أخصائي الإشراف على المواد الخطرة على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(714) 433-6260 </w:t>
      </w:r>
      <w:r>
        <w:rPr>
          <w:rStyle w:val="normaltextrun"/>
          <w:rFonts w:ascii="Arial" w:hAnsi="Arial" w:cs="Arial"/>
          <w:color w:val="000000"/>
          <w:shd w:val="clear" w:color="auto" w:fill="FFFFFF"/>
          <w:rtl/>
        </w:rPr>
        <w:t>أو</w:t>
      </w:r>
      <w:r w:rsidRPr="00AF0B91">
        <w:rPr>
          <w:rStyle w:val="normaltextrun"/>
          <w:rFonts w:ascii="Arial" w:hAnsi="Arial" w:cs="Arial"/>
          <w:color w:val="0070C0"/>
          <w:shd w:val="clear" w:color="auto" w:fill="FFFFFF"/>
          <w:rtl/>
        </w:rPr>
        <w:t xml:space="preserve"> </w:t>
      </w:r>
      <w:hyperlink r:id="rId14" w:history="1">
        <w:r w:rsidRPr="00AF0B91">
          <w:rPr>
            <w:rStyle w:val="Hyperlink"/>
            <w:rFonts w:ascii="Arial" w:hAnsi="Arial" w:cs="Arial"/>
            <w:color w:val="0070C0"/>
            <w:shd w:val="clear" w:color="auto" w:fill="FFFFFF"/>
          </w:rPr>
          <w:t>ghiggins@ochca.com</w:t>
        </w:r>
      </w:hyperlink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7C1663" w:rsidRPr="00240D86">
        <w:rPr>
          <w:rFonts w:ascii="Lato" w:eastAsia="Calibri" w:hAnsi="Lato" w:cs="Calibri"/>
          <w14:ligatures w14:val="standardContextual"/>
        </w:rPr>
        <w:t> </w:t>
      </w:r>
      <w:r>
        <w:rPr>
          <w:rFonts w:ascii="Lato" w:eastAsia="Calibri" w:hAnsi="Lato" w:cs="Calibri"/>
          <w14:ligatures w14:val="standardContextual"/>
        </w:rPr>
        <w:t>.</w:t>
      </w:r>
    </w:p>
    <w:p w14:paraId="01A0EC7C" w14:textId="02191BD1" w:rsidR="002F412E" w:rsidRPr="00117DAA" w:rsidRDefault="002F412E" w:rsidP="0023398E">
      <w:pPr>
        <w:spacing w:line="360" w:lineRule="auto"/>
        <w:ind w:left="187"/>
        <w:rPr>
          <w:rFonts w:ascii="Arial" w:hAnsi="Arial" w:cs="Arial"/>
        </w:rPr>
      </w:pPr>
    </w:p>
    <w:p w14:paraId="159CF970" w14:textId="77777777" w:rsidR="002F412E" w:rsidRPr="002F412E" w:rsidRDefault="002F412E" w:rsidP="002F412E">
      <w:pPr>
        <w:jc w:val="center"/>
        <w:rPr>
          <w:sz w:val="22"/>
          <w:szCs w:val="22"/>
        </w:rPr>
      </w:pPr>
    </w:p>
    <w:p w14:paraId="4219ED7E" w14:textId="77777777" w:rsidR="002F412E" w:rsidRDefault="002F412E" w:rsidP="002F412E">
      <w:pPr>
        <w:jc w:val="center"/>
      </w:pPr>
      <w:r>
        <w:t># # #</w:t>
      </w:r>
    </w:p>
    <w:p w14:paraId="77B8DBC4" w14:textId="77777777" w:rsidR="001A6424" w:rsidRPr="00D537E9" w:rsidRDefault="001A6424" w:rsidP="002F412E">
      <w:pPr>
        <w:jc w:val="center"/>
        <w:rPr>
          <w:rFonts w:ascii="Arial" w:eastAsia="Arial" w:hAnsi="Arial" w:cs="Arial"/>
          <w:sz w:val="22"/>
          <w:szCs w:val="22"/>
        </w:rPr>
      </w:pPr>
    </w:p>
    <w:sectPr w:rsidR="001A6424" w:rsidRPr="00D537E9">
      <w:pgSz w:w="12240" w:h="15840"/>
      <w:pgMar w:top="360" w:right="547" w:bottom="360" w:left="547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550D5" w14:textId="77777777" w:rsidR="006E3EC3" w:rsidRDefault="006E3EC3">
      <w:r>
        <w:separator/>
      </w:r>
    </w:p>
  </w:endnote>
  <w:endnote w:type="continuationSeparator" w:id="0">
    <w:p w14:paraId="47D7983D" w14:textId="77777777" w:rsidR="006E3EC3" w:rsidRDefault="006E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8036A" w14:textId="77777777" w:rsidR="006E3EC3" w:rsidRDefault="006E3EC3">
      <w:r>
        <w:separator/>
      </w:r>
    </w:p>
  </w:footnote>
  <w:footnote w:type="continuationSeparator" w:id="0">
    <w:p w14:paraId="5E69AFDA" w14:textId="77777777" w:rsidR="006E3EC3" w:rsidRDefault="006E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C264D"/>
    <w:multiLevelType w:val="hybridMultilevel"/>
    <w:tmpl w:val="0FB0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496F"/>
    <w:multiLevelType w:val="hybridMultilevel"/>
    <w:tmpl w:val="F5148C2A"/>
    <w:lvl w:ilvl="0" w:tplc="9F10D9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2F53"/>
    <w:multiLevelType w:val="hybridMultilevel"/>
    <w:tmpl w:val="62141916"/>
    <w:styleLink w:val="ImportedStyle1"/>
    <w:lvl w:ilvl="0" w:tplc="B06A461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A092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B2EB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6AE3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1A9D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C86C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22822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BCF3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A00E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2087159"/>
    <w:multiLevelType w:val="hybridMultilevel"/>
    <w:tmpl w:val="648A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6C21"/>
    <w:multiLevelType w:val="hybridMultilevel"/>
    <w:tmpl w:val="0896AAF4"/>
    <w:lvl w:ilvl="0" w:tplc="9F10D9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C419D7"/>
    <w:multiLevelType w:val="hybridMultilevel"/>
    <w:tmpl w:val="EEBC2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4201D"/>
    <w:multiLevelType w:val="hybridMultilevel"/>
    <w:tmpl w:val="62141916"/>
    <w:numStyleLink w:val="ImportedStyle1"/>
  </w:abstractNum>
  <w:abstractNum w:abstractNumId="7" w15:restartNumberingAfterBreak="0">
    <w:nsid w:val="4FB060AE"/>
    <w:multiLevelType w:val="hybridMultilevel"/>
    <w:tmpl w:val="9A80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00831"/>
    <w:multiLevelType w:val="hybridMultilevel"/>
    <w:tmpl w:val="C6A0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71076"/>
    <w:multiLevelType w:val="hybridMultilevel"/>
    <w:tmpl w:val="9CE6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D617E"/>
    <w:multiLevelType w:val="hybridMultilevel"/>
    <w:tmpl w:val="EFA4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347496">
    <w:abstractNumId w:val="2"/>
  </w:num>
  <w:num w:numId="2" w16cid:durableId="1697803709">
    <w:abstractNumId w:val="6"/>
  </w:num>
  <w:num w:numId="3" w16cid:durableId="880870239">
    <w:abstractNumId w:val="9"/>
  </w:num>
  <w:num w:numId="4" w16cid:durableId="247010232">
    <w:abstractNumId w:val="3"/>
  </w:num>
  <w:num w:numId="5" w16cid:durableId="1094129455">
    <w:abstractNumId w:val="5"/>
  </w:num>
  <w:num w:numId="6" w16cid:durableId="1657806522">
    <w:abstractNumId w:val="0"/>
  </w:num>
  <w:num w:numId="7" w16cid:durableId="186870339">
    <w:abstractNumId w:val="10"/>
  </w:num>
  <w:num w:numId="8" w16cid:durableId="2017925457">
    <w:abstractNumId w:val="8"/>
  </w:num>
  <w:num w:numId="9" w16cid:durableId="2091149645">
    <w:abstractNumId w:val="7"/>
  </w:num>
  <w:num w:numId="10" w16cid:durableId="1100491155">
    <w:abstractNumId w:val="1"/>
  </w:num>
  <w:num w:numId="11" w16cid:durableId="8301711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005"/>
    <w:rsid w:val="00093D83"/>
    <w:rsid w:val="000B0A3B"/>
    <w:rsid w:val="000E6367"/>
    <w:rsid w:val="00117DAA"/>
    <w:rsid w:val="001210B0"/>
    <w:rsid w:val="0013110B"/>
    <w:rsid w:val="00136F6C"/>
    <w:rsid w:val="00141D93"/>
    <w:rsid w:val="00147A6A"/>
    <w:rsid w:val="001639FF"/>
    <w:rsid w:val="001743AD"/>
    <w:rsid w:val="00187A5B"/>
    <w:rsid w:val="0019078C"/>
    <w:rsid w:val="001A6424"/>
    <w:rsid w:val="001C14D5"/>
    <w:rsid w:val="001D67C5"/>
    <w:rsid w:val="001F1729"/>
    <w:rsid w:val="001F2DF2"/>
    <w:rsid w:val="00206ADC"/>
    <w:rsid w:val="0023272F"/>
    <w:rsid w:val="0023398E"/>
    <w:rsid w:val="00242216"/>
    <w:rsid w:val="002951BE"/>
    <w:rsid w:val="002C5DB2"/>
    <w:rsid w:val="002C7DE5"/>
    <w:rsid w:val="002F34A2"/>
    <w:rsid w:val="002F412E"/>
    <w:rsid w:val="00301AB9"/>
    <w:rsid w:val="0031047F"/>
    <w:rsid w:val="003117A7"/>
    <w:rsid w:val="00316005"/>
    <w:rsid w:val="00344DF5"/>
    <w:rsid w:val="00376578"/>
    <w:rsid w:val="003A1FD6"/>
    <w:rsid w:val="003C498E"/>
    <w:rsid w:val="003C6967"/>
    <w:rsid w:val="003D0F81"/>
    <w:rsid w:val="003E5330"/>
    <w:rsid w:val="00420C5E"/>
    <w:rsid w:val="00442098"/>
    <w:rsid w:val="0046441C"/>
    <w:rsid w:val="00491360"/>
    <w:rsid w:val="004A4142"/>
    <w:rsid w:val="004D1229"/>
    <w:rsid w:val="00544280"/>
    <w:rsid w:val="00546F53"/>
    <w:rsid w:val="0055072A"/>
    <w:rsid w:val="005808B7"/>
    <w:rsid w:val="00586DCB"/>
    <w:rsid w:val="005D4687"/>
    <w:rsid w:val="005F3835"/>
    <w:rsid w:val="005F5280"/>
    <w:rsid w:val="00616997"/>
    <w:rsid w:val="00635AD2"/>
    <w:rsid w:val="00643555"/>
    <w:rsid w:val="0065059A"/>
    <w:rsid w:val="0065427A"/>
    <w:rsid w:val="006A314C"/>
    <w:rsid w:val="006B6806"/>
    <w:rsid w:val="006D32E0"/>
    <w:rsid w:val="006E3EC3"/>
    <w:rsid w:val="00701673"/>
    <w:rsid w:val="007706A4"/>
    <w:rsid w:val="007A2410"/>
    <w:rsid w:val="007C1663"/>
    <w:rsid w:val="007C6C49"/>
    <w:rsid w:val="007D1B51"/>
    <w:rsid w:val="007E10D7"/>
    <w:rsid w:val="0080088A"/>
    <w:rsid w:val="00821F79"/>
    <w:rsid w:val="00850FFB"/>
    <w:rsid w:val="00880BCF"/>
    <w:rsid w:val="008864BA"/>
    <w:rsid w:val="008B5F66"/>
    <w:rsid w:val="008B6323"/>
    <w:rsid w:val="008C2F8E"/>
    <w:rsid w:val="00941795"/>
    <w:rsid w:val="009866EA"/>
    <w:rsid w:val="00986B43"/>
    <w:rsid w:val="009913D4"/>
    <w:rsid w:val="0099469D"/>
    <w:rsid w:val="009B5DED"/>
    <w:rsid w:val="00A00262"/>
    <w:rsid w:val="00A22288"/>
    <w:rsid w:val="00A305AF"/>
    <w:rsid w:val="00A31167"/>
    <w:rsid w:val="00A4120D"/>
    <w:rsid w:val="00A515A5"/>
    <w:rsid w:val="00A66616"/>
    <w:rsid w:val="00A77956"/>
    <w:rsid w:val="00A87BEA"/>
    <w:rsid w:val="00A962D1"/>
    <w:rsid w:val="00AA409E"/>
    <w:rsid w:val="00AA4FA7"/>
    <w:rsid w:val="00AE03C3"/>
    <w:rsid w:val="00AE0715"/>
    <w:rsid w:val="00AF0B91"/>
    <w:rsid w:val="00AF3915"/>
    <w:rsid w:val="00B456BF"/>
    <w:rsid w:val="00B509D3"/>
    <w:rsid w:val="00B82562"/>
    <w:rsid w:val="00B96498"/>
    <w:rsid w:val="00BF0734"/>
    <w:rsid w:val="00C57C20"/>
    <w:rsid w:val="00C63749"/>
    <w:rsid w:val="00CA6245"/>
    <w:rsid w:val="00CB491D"/>
    <w:rsid w:val="00CC4EDE"/>
    <w:rsid w:val="00D06A12"/>
    <w:rsid w:val="00D30420"/>
    <w:rsid w:val="00D537E9"/>
    <w:rsid w:val="00D63A90"/>
    <w:rsid w:val="00D804B0"/>
    <w:rsid w:val="00DA28F4"/>
    <w:rsid w:val="00DA6552"/>
    <w:rsid w:val="00DF5A16"/>
    <w:rsid w:val="00E03F25"/>
    <w:rsid w:val="00E63CC9"/>
    <w:rsid w:val="00E7489F"/>
    <w:rsid w:val="00E77D80"/>
    <w:rsid w:val="00E95187"/>
    <w:rsid w:val="00EA13A1"/>
    <w:rsid w:val="00EA6911"/>
    <w:rsid w:val="00EE2533"/>
    <w:rsid w:val="00F00AB9"/>
    <w:rsid w:val="00F01F55"/>
    <w:rsid w:val="00F312C7"/>
    <w:rsid w:val="00F32602"/>
    <w:rsid w:val="00F41C67"/>
    <w:rsid w:val="00F718AD"/>
    <w:rsid w:val="00FA7F76"/>
    <w:rsid w:val="00FC0544"/>
    <w:rsid w:val="00FD761E"/>
    <w:rsid w:val="00F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B0B4"/>
  <w15:docId w15:val="{19F517F3-8355-4FCF-8828-B90C55DF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7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customStyle="1" w:styleId="Default">
    <w:name w:val="Default"/>
    <w:rsid w:val="00B509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5F38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szCs w:val="20"/>
      <w:bdr w:val="none" w:sz="0" w:space="0" w:color="auto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5F3835"/>
    <w:rPr>
      <w:rFonts w:eastAsia="Times New Roman"/>
      <w:sz w:val="22"/>
      <w:bdr w:val="none" w:sz="0" w:space="0" w:color="auto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8C2F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onsolas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rsid w:val="008C2F8E"/>
    <w:rPr>
      <w:rFonts w:ascii="Calibri" w:eastAsia="Calibri" w:hAnsi="Calibri" w:cs="Consolas"/>
      <w:sz w:val="22"/>
      <w:szCs w:val="21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63CC9"/>
    <w:rPr>
      <w:color w:val="FF00FF" w:themeColor="followedHyperlink"/>
      <w:u w:val="single"/>
    </w:rPr>
  </w:style>
  <w:style w:type="character" w:customStyle="1" w:styleId="large">
    <w:name w:val="large"/>
    <w:basedOn w:val="DefaultParagraphFont"/>
    <w:rsid w:val="00850FFB"/>
  </w:style>
  <w:style w:type="character" w:customStyle="1" w:styleId="apple-converted-space">
    <w:name w:val="apple-converted-space"/>
    <w:basedOn w:val="DefaultParagraphFont"/>
    <w:rsid w:val="00850FFB"/>
  </w:style>
  <w:style w:type="character" w:styleId="CommentReference">
    <w:name w:val="annotation reference"/>
    <w:basedOn w:val="DefaultParagraphFont"/>
    <w:uiPriority w:val="99"/>
    <w:semiHidden/>
    <w:unhideWhenUsed/>
    <w:rsid w:val="00F41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C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C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C67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F412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F412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2F41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360"/>
    </w:pPr>
    <w:rPr>
      <w:rFonts w:eastAsia="Times New Roman"/>
      <w:bdr w:val="none" w:sz="0" w:space="0" w:color="auto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2F412E"/>
    <w:rPr>
      <w:rFonts w:eastAsia="Times New Roman"/>
      <w:sz w:val="24"/>
      <w:szCs w:val="24"/>
      <w:bdr w:val="none" w:sz="0" w:space="0" w:color="auto"/>
      <w:lang w:val="x-none" w:eastAsia="x-none"/>
    </w:rPr>
  </w:style>
  <w:style w:type="character" w:customStyle="1" w:styleId="normaltextrun">
    <w:name w:val="normaltextrun"/>
    <w:basedOn w:val="DefaultParagraphFont"/>
    <w:rsid w:val="00147A6A"/>
  </w:style>
  <w:style w:type="character" w:customStyle="1" w:styleId="eop">
    <w:name w:val="eop"/>
    <w:basedOn w:val="DefaultParagraphFont"/>
    <w:rsid w:val="00147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carson@partneresi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cc02.safelinks.protection.outlook.com/?url=https%3A%2F%2Fgeotracker.waterboards.ca.gov%2F%3Fsurl%3Dl8sqq&amp;data=05%7C02%7CLRobinson%40ochca.com%7Ccf918489f5634d3f930408dc6b9a6aef%7Ce4449a56cd3d40baae3225a63deaab3b%7C0%7C0%7C638503558165594109%7CUnknown%7CTWFpbGZsb3d8eyJWIjoiMC4wLjAwMDAiLCJQIjoiV2luMzIiLCJBTiI6Ik1haWwiLCJXVCI6Mn0%3D%7C0%7C%7C%7C&amp;sdata=EsGiONHQ1qjMlJGsDs%2FWspZzZf4%2BSWa%2FL8%2B9K%2F6QFsc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higgins@ochc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ard%20mertz\Downloads\Press_Release_Template%20(3)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15687-AD90-4CD7-B78C-B8A109A69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BE00B7-3287-4CE0-815B-D4A60308D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D8B93-ECD4-4D02-A634-2221151408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7C62BA-F749-49FB-958A-D067A42B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Press_Release_Template (3)</Template>
  <TotalTime>1</TotalTime>
  <Pages>1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Mertz, Edward</dc:creator>
  <cp:lastModifiedBy>Martina Viegas</cp:lastModifiedBy>
  <cp:revision>3</cp:revision>
  <cp:lastPrinted>2016-09-15T22:59:00Z</cp:lastPrinted>
  <dcterms:created xsi:type="dcterms:W3CDTF">2024-05-07T16:14:00Z</dcterms:created>
  <dcterms:modified xsi:type="dcterms:W3CDTF">2024-05-07T16:37:00Z</dcterms:modified>
</cp:coreProperties>
</file>