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318FF6A9" w:rsidR="00C46186" w:rsidRPr="00E34ACD" w:rsidRDefault="006E4275" w:rsidP="00C46186">
      <w:pPr>
        <w:pStyle w:val="BodyText"/>
        <w:ind w:left="100"/>
        <w:rPr>
          <w:rFonts w:ascii="Times New Roman"/>
          <w:sz w:val="36"/>
          <w:szCs w:val="36"/>
          <w:lang w:val="ru-RU"/>
        </w:rPr>
      </w:pPr>
      <w:r w:rsidRPr="00E61B61"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6708B702">
            <wp:simplePos x="0" y="0"/>
            <wp:positionH relativeFrom="column">
              <wp:posOffset>98171</wp:posOffset>
            </wp:positionH>
            <wp:positionV relativeFrom="paragraph">
              <wp:posOffset>-194336</wp:posOffset>
            </wp:positionV>
            <wp:extent cx="884555" cy="750570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06306" wp14:editId="4CC75135">
                <wp:simplePos x="0" y="0"/>
                <wp:positionH relativeFrom="column">
                  <wp:posOffset>1488644</wp:posOffset>
                </wp:positionH>
                <wp:positionV relativeFrom="paragraph">
                  <wp:posOffset>40234</wp:posOffset>
                </wp:positionV>
                <wp:extent cx="5215738" cy="438912"/>
                <wp:effectExtent l="0" t="0" r="4445" b="0"/>
                <wp:wrapNone/>
                <wp:docPr id="1558284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738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6E1A0" w14:textId="3B12F9D8" w:rsidR="006E4275" w:rsidRDefault="006E4275"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Процесс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рассмотрения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жалоб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и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E34AC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lang w:val="ru-RU"/>
                              </w:rPr>
                              <w:t>апелляции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F063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2pt;margin-top:3.15pt;width:410.7pt;height:3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" fillcolor="white [3201]" stroked="f" strokeweight=".5pt">
                <v:textbox>
                  <w:txbxContent>
                    <w:p w14:paraId="7036E1A0" w14:textId="3B12F9D8" w:rsidR="006E4275" w:rsidRDefault="006E4275"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Процесс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рассмотрения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жалоб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и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E34AC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lang w:val="ru-RU"/>
                        </w:rPr>
                        <w:t>апелляции</w:t>
                      </w:r>
                    </w:p>
                  </w:txbxContent>
                </v:textbox>
              </v:shape>
            </w:pict>
          </mc:Fallback>
        </mc:AlternateContent>
      </w:r>
      <w:r w:rsidR="00C46186" w:rsidRPr="00F93FA4">
        <w:rPr>
          <w:rFonts w:ascii="Times New Roman"/>
          <w:noProof/>
          <w:sz w:val="20"/>
          <w:lang w:val="ru-RU"/>
        </w:rPr>
        <w:t xml:space="preserve">         </w:t>
      </w:r>
      <w:r w:rsidR="009066DE" w:rsidRPr="00F93FA4">
        <w:rPr>
          <w:rFonts w:ascii="Times New Roman"/>
          <w:noProof/>
          <w:sz w:val="20"/>
          <w:lang w:val="ru-RU"/>
        </w:rPr>
        <w:t xml:space="preserve">      </w:t>
      </w:r>
      <w:r w:rsidR="00C46186" w:rsidRPr="00F93FA4">
        <w:rPr>
          <w:rFonts w:ascii="Times New Roman"/>
          <w:noProof/>
          <w:sz w:val="20"/>
          <w:lang w:val="ru-RU"/>
        </w:rPr>
        <w:t xml:space="preserve">       </w:t>
      </w:r>
      <w:r w:rsidR="006F5B25" w:rsidRPr="00F93FA4">
        <w:rPr>
          <w:rFonts w:ascii="Times New Roman"/>
          <w:noProof/>
          <w:sz w:val="20"/>
          <w:lang w:val="ru-RU"/>
        </w:rPr>
        <w:t xml:space="preserve"> </w:t>
      </w:r>
      <w:r w:rsidR="00C46186" w:rsidRPr="00E34ACD">
        <w:rPr>
          <w:rFonts w:ascii="Times New Roman"/>
          <w:noProof/>
          <w:sz w:val="36"/>
          <w:szCs w:val="36"/>
          <w:lang w:val="ru-RU"/>
        </w:rPr>
        <w:t xml:space="preserve"> </w:t>
      </w:r>
    </w:p>
    <w:p w14:paraId="1028081D" w14:textId="77777777" w:rsidR="000D4A0A" w:rsidRPr="00E34ACD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  <w:lang w:val="ru-RU"/>
        </w:rPr>
      </w:pPr>
    </w:p>
    <w:p w14:paraId="45BF2AA8" w14:textId="77777777" w:rsidR="006E4275" w:rsidRDefault="006E4275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36"/>
          <w:szCs w:val="36"/>
        </w:rPr>
      </w:pPr>
    </w:p>
    <w:p w14:paraId="079F3663" w14:textId="30263B56" w:rsidR="002801A2" w:rsidRPr="00E34ACD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>Мы хотим узнать, недовольны ли вы качеством вашего ухода или у вас есть опасения по поводу отказа, сокращения, задержки или прекращения ваших услуг. Существует процедура рассмотрения вашей жалобы. Мы хотим работать с вами, чтобы решить этот вопрос.</w:t>
      </w:r>
    </w:p>
    <w:p w14:paraId="2F2BB3F1" w14:textId="77777777" w:rsidR="000D4A0A" w:rsidRPr="00E34ACD" w:rsidRDefault="000D4A0A" w:rsidP="00182B10">
      <w:pPr>
        <w:spacing w:line="264" w:lineRule="exact"/>
        <w:rPr>
          <w:b/>
          <w:color w:val="221F1F"/>
          <w:sz w:val="36"/>
          <w:szCs w:val="36"/>
          <w:lang w:val="ru-RU"/>
        </w:rPr>
      </w:pPr>
    </w:p>
    <w:p w14:paraId="5B432F8A" w14:textId="6ACC0012" w:rsidR="00182B10" w:rsidRPr="00E34ACD" w:rsidRDefault="002A2A61" w:rsidP="00E34ACD">
      <w:pPr>
        <w:rPr>
          <w:b/>
          <w:color w:val="221F1F"/>
          <w:sz w:val="36"/>
          <w:szCs w:val="36"/>
          <w:lang w:val="ru-RU"/>
        </w:rPr>
      </w:pPr>
      <w:r w:rsidRPr="00E34ACD">
        <w:rPr>
          <w:b/>
          <w:color w:val="221F1F"/>
          <w:sz w:val="36"/>
          <w:szCs w:val="36"/>
          <w:lang w:val="ru-RU"/>
        </w:rPr>
        <w:t>Жалоба</w:t>
      </w:r>
    </w:p>
    <w:p w14:paraId="35C05C42" w14:textId="10E5B978" w:rsidR="00795DE5" w:rsidRPr="00E34ACD" w:rsidRDefault="00182B10" w:rsidP="00E34ACD">
      <w:pPr>
        <w:rPr>
          <w:color w:val="221F1F"/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>«Жалоба» означает выражение недовольства любым вопросом, предоставленным Планом поведенческого здоровья (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), кроме определения неблагоприятных выгод. Жалоба может быть подана устно или письменно членом, поставщиком услуг или уполномоченным представителем в любое время. Если член решит утвердить представителя,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 потребует подписанное разрешение члена перед тем, как поговорить с представителем по поводу жалобы.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 предоставит письменное письмо с подтверждением жалобы в течение 5 календарных дней после получения жалобы. Срок рассмотрения жалоб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 может занять до 30 календарных дней. Вы можете подать жалобу по телефону, в электронном виде, письменно или лично:</w:t>
      </w:r>
    </w:p>
    <w:p w14:paraId="23E16A23" w14:textId="77777777" w:rsidR="007A3960" w:rsidRPr="00E34ACD" w:rsidRDefault="007A3960" w:rsidP="007A3960">
      <w:pPr>
        <w:spacing w:line="264" w:lineRule="exact"/>
        <w:rPr>
          <w:color w:val="221F1F"/>
          <w:sz w:val="36"/>
          <w:szCs w:val="36"/>
          <w:lang w:val="ru-RU"/>
        </w:rPr>
      </w:pPr>
    </w:p>
    <w:p w14:paraId="2FA01DFA" w14:textId="78600D15" w:rsidR="00795DE5" w:rsidRPr="00E34ACD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bookmarkStart w:id="0" w:name="_Hlk219293104"/>
      <w:r w:rsidRPr="00E34ACD">
        <w:rPr>
          <w:color w:val="231F20"/>
          <w:spacing w:val="-7"/>
          <w:sz w:val="36"/>
          <w:szCs w:val="36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hyperlink r:id="rId9" w:history="1">
        <w:r w:rsidR="00FF722E" w:rsidRPr="00E34ACD">
          <w:rPr>
            <w:rStyle w:val="Hyperlink"/>
            <w:color w:val="auto"/>
            <w:sz w:val="36"/>
            <w:szCs w:val="36"/>
            <w:u w:val="none"/>
            <w:lang w:val="ru-RU"/>
          </w:rPr>
          <w:t xml:space="preserve">адресу </w:t>
        </w:r>
        <w:r w:rsidR="00FF722E" w:rsidRPr="00E34ACD">
          <w:rPr>
            <w:rStyle w:val="Hyperlink"/>
            <w:b/>
            <w:bCs/>
            <w:sz w:val="36"/>
            <w:szCs w:val="36"/>
          </w:rPr>
          <w:t>https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://</w:t>
        </w:r>
        <w:r w:rsidR="00FF722E" w:rsidRPr="00E34ACD">
          <w:rPr>
            <w:rStyle w:val="Hyperlink"/>
            <w:b/>
            <w:bCs/>
            <w:sz w:val="36"/>
            <w:szCs w:val="36"/>
          </w:rPr>
          <w:t>www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.</w:t>
        </w:r>
        <w:proofErr w:type="spellStart"/>
        <w:r w:rsidR="00FF722E" w:rsidRPr="00E34ACD">
          <w:rPr>
            <w:rStyle w:val="Hyperlink"/>
            <w:b/>
            <w:bCs/>
            <w:sz w:val="36"/>
            <w:szCs w:val="36"/>
          </w:rPr>
          <w:t>ochealthinfo</w:t>
        </w:r>
        <w:proofErr w:type="spellEnd"/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.</w:t>
        </w:r>
        <w:r w:rsidR="00FF722E" w:rsidRPr="00E34ACD">
          <w:rPr>
            <w:rStyle w:val="Hyperlink"/>
            <w:b/>
            <w:bCs/>
            <w:sz w:val="36"/>
            <w:szCs w:val="36"/>
          </w:rPr>
          <w:t>com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FF722E" w:rsidRPr="00E34ACD">
          <w:rPr>
            <w:rStyle w:val="Hyperlink"/>
            <w:b/>
            <w:bCs/>
            <w:sz w:val="36"/>
            <w:szCs w:val="36"/>
          </w:rPr>
          <w:t>services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programs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FF722E" w:rsidRPr="00E34ACD">
          <w:rPr>
            <w:rStyle w:val="Hyperlink"/>
            <w:b/>
            <w:bCs/>
            <w:sz w:val="36"/>
            <w:szCs w:val="36"/>
          </w:rPr>
          <w:t>mental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health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crisis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recovery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FF722E" w:rsidRPr="00E34ACD">
          <w:rPr>
            <w:rStyle w:val="Hyperlink"/>
            <w:b/>
            <w:bCs/>
            <w:sz w:val="36"/>
            <w:szCs w:val="36"/>
          </w:rPr>
          <w:t>grievances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and</w:t>
        </w:r>
        <w:r w:rsidR="00FF722E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FF722E" w:rsidRPr="00E34ACD">
          <w:rPr>
            <w:rStyle w:val="Hyperlink"/>
            <w:b/>
            <w:bCs/>
            <w:sz w:val="36"/>
            <w:szCs w:val="36"/>
          </w:rPr>
          <w:t>appeals</w:t>
        </w:r>
      </w:hyperlink>
      <w:r w:rsidR="00FF722E" w:rsidRPr="00E34ACD">
        <w:rPr>
          <w:color w:val="000000" w:themeColor="text1"/>
          <w:sz w:val="36"/>
          <w:szCs w:val="36"/>
          <w:lang w:val="ru-RU"/>
        </w:rPr>
        <w:t>.</w:t>
      </w:r>
    </w:p>
    <w:p w14:paraId="2CAADD08" w14:textId="7DCF3ACC" w:rsidR="00795DE5" w:rsidRPr="00E34ACD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E34ACD">
        <w:rPr>
          <w:color w:val="231F20"/>
          <w:spacing w:val="-7"/>
          <w:sz w:val="36"/>
          <w:szCs w:val="36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1EE543F" w14:textId="6862AB7E" w:rsidR="002801A2" w:rsidRPr="00E34ACD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E34ACD">
        <w:rPr>
          <w:color w:val="231F20"/>
          <w:spacing w:val="-7"/>
          <w:sz w:val="36"/>
          <w:szCs w:val="36"/>
          <w:lang w:val="ru-RU"/>
        </w:rPr>
        <w:t xml:space="preserve">Позвоните в </w:t>
      </w:r>
      <w:r w:rsidRPr="00E34ACD">
        <w:rPr>
          <w:color w:val="231F20"/>
          <w:spacing w:val="-7"/>
          <w:sz w:val="36"/>
          <w:szCs w:val="36"/>
        </w:rPr>
        <w:t>BHP</w:t>
      </w:r>
      <w:r w:rsidRPr="00E34ACD">
        <w:rPr>
          <w:color w:val="231F20"/>
          <w:spacing w:val="-7"/>
          <w:sz w:val="36"/>
          <w:szCs w:val="36"/>
          <w:lang w:val="ru-RU"/>
        </w:rPr>
        <w:t xml:space="preserve"> с понедельника по пятницу; с 8:00 до 17:00 по телефону (</w:t>
      </w:r>
      <w:r w:rsidRPr="00E34ACD">
        <w:rPr>
          <w:b/>
          <w:color w:val="231F20"/>
          <w:sz w:val="36"/>
          <w:szCs w:val="36"/>
          <w:lang w:val="ru-RU"/>
        </w:rPr>
        <w:t xml:space="preserve">866) 308-3074 или </w:t>
      </w:r>
      <w:r w:rsidRPr="00E34ACD">
        <w:rPr>
          <w:b/>
          <w:color w:val="231F20"/>
          <w:sz w:val="36"/>
          <w:szCs w:val="36"/>
        </w:rPr>
        <w:t>TTY</w:t>
      </w:r>
      <w:r w:rsidRPr="00E34ACD">
        <w:rPr>
          <w:b/>
          <w:color w:val="231F20"/>
          <w:sz w:val="36"/>
          <w:szCs w:val="36"/>
          <w:lang w:val="ru-RU"/>
        </w:rPr>
        <w:t>/</w:t>
      </w:r>
      <w:r w:rsidRPr="00E34ACD">
        <w:rPr>
          <w:b/>
          <w:color w:val="231F20"/>
          <w:sz w:val="36"/>
          <w:szCs w:val="36"/>
        </w:rPr>
        <w:t>TDD</w:t>
      </w:r>
      <w:r w:rsidRPr="00E34ACD">
        <w:rPr>
          <w:b/>
          <w:color w:val="231F20"/>
          <w:sz w:val="36"/>
          <w:szCs w:val="36"/>
          <w:lang w:val="ru-RU"/>
        </w:rPr>
        <w:t xml:space="preserve"> (866) 308-3073 </w:t>
      </w:r>
      <w:r w:rsidRPr="00E34ACD">
        <w:rPr>
          <w:color w:val="231F20"/>
          <w:sz w:val="36"/>
          <w:szCs w:val="36"/>
          <w:lang w:val="ru-RU"/>
        </w:rPr>
        <w:t>и поговорите с человеком, который примет и подаде вашу жалобу.</w:t>
      </w:r>
    </w:p>
    <w:bookmarkEnd w:id="0"/>
    <w:p w14:paraId="65A5E28C" w14:textId="4633E856" w:rsidR="001B4EDE" w:rsidRPr="00E34ACD" w:rsidRDefault="002A2A61" w:rsidP="006238A8">
      <w:pPr>
        <w:pStyle w:val="Heading1"/>
        <w:spacing w:before="202"/>
        <w:ind w:left="0"/>
        <w:rPr>
          <w:color w:val="221F1F"/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 xml:space="preserve">Апелляция </w:t>
      </w:r>
      <w:r w:rsidR="00E61B61" w:rsidRPr="00E34ACD">
        <w:rPr>
          <w:color w:val="221F1F"/>
          <w:sz w:val="36"/>
          <w:szCs w:val="36"/>
          <w:lang w:val="ru-RU"/>
        </w:rPr>
        <w:br/>
      </w:r>
      <w:r w:rsidRPr="00E34ACD">
        <w:rPr>
          <w:color w:val="221F1F"/>
          <w:sz w:val="36"/>
          <w:szCs w:val="36"/>
          <w:lang w:val="ru-RU"/>
        </w:rPr>
        <w:t>«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t xml:space="preserve">Апелляция» означает запрос </w:t>
      </w:r>
      <w:r w:rsidR="0067552A" w:rsidRPr="00E34ACD">
        <w:rPr>
          <w:b w:val="0"/>
          <w:bCs w:val="0"/>
          <w:color w:val="221F1F"/>
          <w:sz w:val="36"/>
          <w:szCs w:val="36"/>
        </w:rPr>
        <w:t>BHP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t xml:space="preserve"> на пересмотр решения о неблагоприятной выгоде.  Апелляция может быть подана как устно, так и письменно членом, поставщиком или уполномоченным представителем. Если участник решает, чтобы уполномоченный представитель или поставщик подали апелляцию от его имени, требуется письменное согласие члена. Апелляция может быть подана в течение 60 календарных дней с даты Уведомления о определении неблагоприятной выгоды (</w:t>
      </w:r>
      <w:r w:rsidR="0067552A" w:rsidRPr="00E34ACD">
        <w:rPr>
          <w:b w:val="0"/>
          <w:bCs w:val="0"/>
          <w:color w:val="221F1F"/>
          <w:sz w:val="36"/>
          <w:szCs w:val="36"/>
        </w:rPr>
        <w:t>NOABD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t xml:space="preserve">). </w:t>
      </w:r>
      <w:r w:rsidR="0067552A" w:rsidRPr="00E34ACD">
        <w:rPr>
          <w:b w:val="0"/>
          <w:bCs w:val="0"/>
          <w:color w:val="221F1F"/>
          <w:sz w:val="36"/>
          <w:szCs w:val="36"/>
        </w:rPr>
        <w:t>BHP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t xml:space="preserve"> предоставит письменное письмо-подтверждение апелляции в течение 5 календарных дней после получения апелляции. Срок рассмотрения апелляции </w:t>
      </w:r>
      <w:r w:rsidR="0067552A" w:rsidRPr="00E34ACD">
        <w:rPr>
          <w:b w:val="0"/>
          <w:bCs w:val="0"/>
          <w:color w:val="221F1F"/>
          <w:sz w:val="36"/>
          <w:szCs w:val="36"/>
        </w:rPr>
        <w:t>BHP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t xml:space="preserve"> может занять до 30 календарных </w:t>
      </w:r>
      <w:r w:rsidR="0067552A" w:rsidRPr="00E34ACD">
        <w:rPr>
          <w:b w:val="0"/>
          <w:bCs w:val="0"/>
          <w:color w:val="221F1F"/>
          <w:sz w:val="36"/>
          <w:szCs w:val="36"/>
          <w:lang w:val="ru-RU"/>
        </w:rPr>
        <w:lastRenderedPageBreak/>
        <w:t xml:space="preserve">дней.    </w:t>
      </w:r>
    </w:p>
    <w:p w14:paraId="07002508" w14:textId="5D1EF124" w:rsidR="00883EA7" w:rsidRPr="00E34ACD" w:rsidRDefault="00883EA7" w:rsidP="006238A8">
      <w:pPr>
        <w:pStyle w:val="Heading1"/>
        <w:spacing w:before="202"/>
        <w:ind w:left="0"/>
        <w:rPr>
          <w:color w:val="221F1F"/>
          <w:spacing w:val="-16"/>
          <w:sz w:val="36"/>
          <w:szCs w:val="36"/>
          <w:lang w:val="ru-RU"/>
        </w:rPr>
      </w:pPr>
      <w:r w:rsidRPr="00E34ACD">
        <w:rPr>
          <w:color w:val="221F1F"/>
          <w:spacing w:val="-16"/>
          <w:sz w:val="36"/>
          <w:szCs w:val="36"/>
          <w:lang w:val="ru-RU"/>
        </w:rPr>
        <w:t>Ускоренная апелляция</w:t>
      </w:r>
    </w:p>
    <w:p w14:paraId="6148DC46" w14:textId="3E74BFDB" w:rsidR="00795DE5" w:rsidRPr="00E34ACD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36"/>
          <w:szCs w:val="36"/>
          <w:lang w:val="ru-RU"/>
        </w:rPr>
      </w:pPr>
      <w:r w:rsidRPr="00E34ACD">
        <w:rPr>
          <w:color w:val="221F1F"/>
          <w:spacing w:val="-16"/>
          <w:sz w:val="36"/>
          <w:szCs w:val="36"/>
          <w:lang w:val="ru-RU"/>
        </w:rPr>
        <w:t>Если член считает, что выделение времени на стандартное решение может серьёзно поставить под угрозу его психическое здоровье или расстройство, связанное с употреблением веществ, и/или способность достичь, поддерживать или восстанавливать максимальную функцию, можно запросить ускоренную апелляцию. Вы можете запросить ускоренную апелляцию, которая должна быть решена в течение 72 часов по мере необходимости медицинских. Вы можете подать апелляцию по телефону, в электронном виде, письменно или лично:</w:t>
      </w:r>
    </w:p>
    <w:p w14:paraId="43375540" w14:textId="77777777" w:rsidR="00795DE5" w:rsidRPr="00E34ACD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16"/>
          <w:szCs w:val="16"/>
          <w:lang w:val="ru-RU"/>
        </w:rPr>
      </w:pPr>
    </w:p>
    <w:p w14:paraId="5E3F4241" w14:textId="4DD7D077" w:rsidR="001C01FF" w:rsidRPr="00E34ACD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E34ACD">
        <w:rPr>
          <w:color w:val="231F20"/>
          <w:spacing w:val="-7"/>
          <w:sz w:val="36"/>
          <w:szCs w:val="36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hyperlink r:id="rId10" w:history="1">
        <w:r w:rsidR="00071A08" w:rsidRPr="00E34ACD">
          <w:rPr>
            <w:rStyle w:val="Hyperlink"/>
            <w:color w:val="000000" w:themeColor="text1"/>
            <w:sz w:val="36"/>
            <w:szCs w:val="36"/>
            <w:u w:val="none"/>
            <w:lang w:val="ru-RU"/>
          </w:rPr>
          <w:t xml:space="preserve">адресу </w:t>
        </w:r>
        <w:r w:rsidR="00071A08" w:rsidRPr="00E34ACD">
          <w:rPr>
            <w:rStyle w:val="Hyperlink"/>
            <w:b/>
            <w:bCs/>
            <w:sz w:val="36"/>
            <w:szCs w:val="36"/>
          </w:rPr>
          <w:t>https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://</w:t>
        </w:r>
        <w:r w:rsidR="00071A08" w:rsidRPr="00E34ACD">
          <w:rPr>
            <w:rStyle w:val="Hyperlink"/>
            <w:b/>
            <w:bCs/>
            <w:sz w:val="36"/>
            <w:szCs w:val="36"/>
          </w:rPr>
          <w:t>www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.</w:t>
        </w:r>
        <w:proofErr w:type="spellStart"/>
        <w:r w:rsidR="00071A08" w:rsidRPr="00E34ACD">
          <w:rPr>
            <w:rStyle w:val="Hyperlink"/>
            <w:b/>
            <w:bCs/>
            <w:sz w:val="36"/>
            <w:szCs w:val="36"/>
          </w:rPr>
          <w:t>ochealthinfo</w:t>
        </w:r>
        <w:proofErr w:type="spellEnd"/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.</w:t>
        </w:r>
        <w:r w:rsidR="00071A08" w:rsidRPr="00E34ACD">
          <w:rPr>
            <w:rStyle w:val="Hyperlink"/>
            <w:b/>
            <w:bCs/>
            <w:sz w:val="36"/>
            <w:szCs w:val="36"/>
          </w:rPr>
          <w:t>com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071A08" w:rsidRPr="00E34ACD">
          <w:rPr>
            <w:rStyle w:val="Hyperlink"/>
            <w:b/>
            <w:bCs/>
            <w:sz w:val="36"/>
            <w:szCs w:val="36"/>
          </w:rPr>
          <w:t>services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programs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071A08" w:rsidRPr="00E34ACD">
          <w:rPr>
            <w:rStyle w:val="Hyperlink"/>
            <w:b/>
            <w:bCs/>
            <w:sz w:val="36"/>
            <w:szCs w:val="36"/>
          </w:rPr>
          <w:t>mental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health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crisis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recovery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/</w:t>
        </w:r>
        <w:r w:rsidR="00071A08" w:rsidRPr="00E34ACD">
          <w:rPr>
            <w:rStyle w:val="Hyperlink"/>
            <w:b/>
            <w:bCs/>
            <w:sz w:val="36"/>
            <w:szCs w:val="36"/>
          </w:rPr>
          <w:t>grievances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and</w:t>
        </w:r>
        <w:r w:rsidR="00071A08" w:rsidRPr="00E34ACD">
          <w:rPr>
            <w:rStyle w:val="Hyperlink"/>
            <w:b/>
            <w:bCs/>
            <w:sz w:val="36"/>
            <w:szCs w:val="36"/>
            <w:lang w:val="ru-RU"/>
          </w:rPr>
          <w:t>-</w:t>
        </w:r>
        <w:r w:rsidR="00071A08" w:rsidRPr="00E34ACD">
          <w:rPr>
            <w:rStyle w:val="Hyperlink"/>
            <w:b/>
            <w:bCs/>
            <w:sz w:val="36"/>
            <w:szCs w:val="36"/>
          </w:rPr>
          <w:t>appeals</w:t>
        </w:r>
      </w:hyperlink>
      <w:r w:rsidR="00EE7540" w:rsidRPr="00E34ACD">
        <w:rPr>
          <w:color w:val="000000" w:themeColor="text1"/>
          <w:sz w:val="36"/>
          <w:szCs w:val="36"/>
          <w:lang w:val="ru-RU"/>
        </w:rPr>
        <w:t xml:space="preserve">. </w:t>
      </w:r>
    </w:p>
    <w:p w14:paraId="3BDD9DE4" w14:textId="77777777" w:rsidR="001C01FF" w:rsidRPr="00E34ACD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36"/>
          <w:szCs w:val="36"/>
          <w:lang w:val="ru-RU"/>
        </w:rPr>
      </w:pPr>
      <w:r w:rsidRPr="00E34ACD">
        <w:rPr>
          <w:color w:val="231F20"/>
          <w:spacing w:val="-7"/>
          <w:sz w:val="36"/>
          <w:szCs w:val="36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CCE60B3" w14:textId="3A8961A8" w:rsidR="001C01FF" w:rsidRPr="00E34ACD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36"/>
          <w:szCs w:val="36"/>
          <w:lang w:val="ru-RU"/>
        </w:rPr>
      </w:pPr>
      <w:r w:rsidRPr="00E34ACD">
        <w:rPr>
          <w:color w:val="231F20"/>
          <w:spacing w:val="-7"/>
          <w:sz w:val="36"/>
          <w:szCs w:val="36"/>
          <w:lang w:val="ru-RU"/>
        </w:rPr>
        <w:t xml:space="preserve">Позвоните в </w:t>
      </w:r>
      <w:r w:rsidRPr="00E34ACD">
        <w:rPr>
          <w:color w:val="231F20"/>
          <w:spacing w:val="-7"/>
          <w:sz w:val="36"/>
          <w:szCs w:val="36"/>
        </w:rPr>
        <w:t>Orange</w:t>
      </w:r>
      <w:r w:rsidRPr="00E34ACD">
        <w:rPr>
          <w:color w:val="231F20"/>
          <w:spacing w:val="-7"/>
          <w:sz w:val="36"/>
          <w:szCs w:val="36"/>
          <w:lang w:val="ru-RU"/>
        </w:rPr>
        <w:t xml:space="preserve"> </w:t>
      </w:r>
      <w:r w:rsidRPr="00E34ACD">
        <w:rPr>
          <w:color w:val="231F20"/>
          <w:spacing w:val="-7"/>
          <w:sz w:val="36"/>
          <w:szCs w:val="36"/>
        </w:rPr>
        <w:t>County</w:t>
      </w:r>
      <w:r w:rsidRPr="00E34ACD">
        <w:rPr>
          <w:color w:val="231F20"/>
          <w:spacing w:val="-7"/>
          <w:sz w:val="36"/>
          <w:szCs w:val="36"/>
          <w:lang w:val="ru-RU"/>
        </w:rPr>
        <w:t xml:space="preserve"> </w:t>
      </w:r>
      <w:r w:rsidRPr="00E34ACD">
        <w:rPr>
          <w:color w:val="231F20"/>
          <w:spacing w:val="-7"/>
          <w:sz w:val="36"/>
          <w:szCs w:val="36"/>
        </w:rPr>
        <w:t>BHP</w:t>
      </w:r>
      <w:r w:rsidRPr="00E34ACD">
        <w:rPr>
          <w:color w:val="231F20"/>
          <w:spacing w:val="-7"/>
          <w:sz w:val="36"/>
          <w:szCs w:val="36"/>
          <w:lang w:val="ru-RU"/>
        </w:rPr>
        <w:t xml:space="preserve"> с понедельника по пятницу; с 8:00 до 17:00 по телефону (</w:t>
      </w:r>
      <w:r w:rsidRPr="00E34ACD">
        <w:rPr>
          <w:b/>
          <w:color w:val="231F20"/>
          <w:sz w:val="36"/>
          <w:szCs w:val="36"/>
          <w:lang w:val="ru-RU"/>
        </w:rPr>
        <w:t xml:space="preserve">866) 308-3074 или </w:t>
      </w:r>
      <w:r w:rsidRPr="00E34ACD">
        <w:rPr>
          <w:b/>
          <w:color w:val="231F20"/>
          <w:sz w:val="36"/>
          <w:szCs w:val="36"/>
        </w:rPr>
        <w:t>TTY</w:t>
      </w:r>
      <w:r w:rsidRPr="00E34ACD">
        <w:rPr>
          <w:b/>
          <w:color w:val="231F20"/>
          <w:sz w:val="36"/>
          <w:szCs w:val="36"/>
          <w:lang w:val="ru-RU"/>
        </w:rPr>
        <w:t>/</w:t>
      </w:r>
      <w:r w:rsidRPr="00E34ACD">
        <w:rPr>
          <w:b/>
          <w:color w:val="231F20"/>
          <w:sz w:val="36"/>
          <w:szCs w:val="36"/>
        </w:rPr>
        <w:t>TDD</w:t>
      </w:r>
      <w:r w:rsidRPr="00E34ACD">
        <w:rPr>
          <w:b/>
          <w:color w:val="231F20"/>
          <w:sz w:val="36"/>
          <w:szCs w:val="36"/>
          <w:lang w:val="ru-RU"/>
        </w:rPr>
        <w:t xml:space="preserve"> (866) 308-3073 </w:t>
      </w:r>
      <w:r w:rsidRPr="00E34ACD">
        <w:rPr>
          <w:color w:val="231F20"/>
          <w:sz w:val="36"/>
          <w:szCs w:val="36"/>
          <w:lang w:val="ru-RU"/>
        </w:rPr>
        <w:t>и поговорите с человеком, который примет и подаст вашу жалобу.</w:t>
      </w:r>
    </w:p>
    <w:p w14:paraId="766CE596" w14:textId="77777777" w:rsidR="002801A2" w:rsidRPr="00E34ACD" w:rsidRDefault="002A2A61" w:rsidP="001C01FF">
      <w:pPr>
        <w:pStyle w:val="Heading1"/>
        <w:spacing w:before="199"/>
        <w:ind w:left="0"/>
        <w:rPr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>Государственное справедливое слушание</w:t>
      </w:r>
    </w:p>
    <w:p w14:paraId="4AB0A16E" w14:textId="2A857479" w:rsidR="002A2A61" w:rsidRPr="00E34ACD" w:rsidRDefault="002A2A61" w:rsidP="001C01FF">
      <w:pPr>
        <w:pStyle w:val="BodyText"/>
        <w:ind w:left="0"/>
        <w:rPr>
          <w:color w:val="221F1F"/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 xml:space="preserve">Если вы подали апелляцию в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 и получили письмо «Уведомление об разрешении апелляции» (</w:t>
      </w:r>
      <w:r w:rsidRPr="00E34ACD">
        <w:rPr>
          <w:color w:val="221F1F"/>
          <w:sz w:val="36"/>
          <w:szCs w:val="36"/>
        </w:rPr>
        <w:t>NAR</w:t>
      </w:r>
      <w:r w:rsidRPr="00E34ACD">
        <w:rPr>
          <w:color w:val="221F1F"/>
          <w:sz w:val="36"/>
          <w:szCs w:val="36"/>
          <w:lang w:val="ru-RU"/>
        </w:rPr>
        <w:t xml:space="preserve">) с уведомлением, что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 xml:space="preserve"> по-прежнему не будет предоставлять услуги, или вы так и не получили письмо с уведомлением о решении и прошло уже 30 дней, вы можете запросить «слушание в штате», и судья рассмотрит ваше дело. Государственное слушание должно быть подано в течение 120 дней с даты, указанной в </w:t>
      </w:r>
      <w:r w:rsidRPr="00E34ACD">
        <w:rPr>
          <w:color w:val="221F1F"/>
          <w:sz w:val="36"/>
          <w:szCs w:val="36"/>
        </w:rPr>
        <w:t>NAR</w:t>
      </w:r>
      <w:r w:rsidRPr="00E34ACD">
        <w:rPr>
          <w:color w:val="221F1F"/>
          <w:sz w:val="36"/>
          <w:szCs w:val="36"/>
          <w:lang w:val="ru-RU"/>
        </w:rPr>
        <w:t>. Вы можете запросить проведение государственного слушания по телефону, электронному или письменному виде:</w:t>
      </w:r>
    </w:p>
    <w:p w14:paraId="752DCF33" w14:textId="77777777" w:rsidR="00795DE5" w:rsidRPr="00E34ACD" w:rsidRDefault="00795DE5" w:rsidP="001C01FF">
      <w:pPr>
        <w:pStyle w:val="BodyText"/>
        <w:ind w:left="0"/>
        <w:rPr>
          <w:color w:val="221F1F"/>
          <w:sz w:val="16"/>
          <w:szCs w:val="16"/>
          <w:lang w:val="ru-RU"/>
        </w:rPr>
      </w:pPr>
    </w:p>
    <w:p w14:paraId="7972DA59" w14:textId="4C04D338" w:rsidR="00795DE5" w:rsidRPr="00E34ACD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 xml:space="preserve">Звоните </w:t>
      </w:r>
      <w:r w:rsidR="00051CA2" w:rsidRPr="00E34ACD">
        <w:rPr>
          <w:b/>
          <w:bCs/>
          <w:color w:val="221F1F"/>
          <w:sz w:val="36"/>
          <w:szCs w:val="36"/>
          <w:lang w:val="ru-RU"/>
        </w:rPr>
        <w:t xml:space="preserve">по номеру 1-800-952-5253 или </w:t>
      </w:r>
      <w:r w:rsidR="00051CA2" w:rsidRPr="00E34ACD">
        <w:rPr>
          <w:b/>
          <w:bCs/>
          <w:color w:val="221F1F"/>
          <w:sz w:val="36"/>
          <w:szCs w:val="36"/>
        </w:rPr>
        <w:t>TTY</w:t>
      </w:r>
      <w:r w:rsidR="00051CA2" w:rsidRPr="00E34ACD">
        <w:rPr>
          <w:b/>
          <w:bCs/>
          <w:color w:val="221F1F"/>
          <w:sz w:val="36"/>
          <w:szCs w:val="36"/>
          <w:lang w:val="ru-RU"/>
        </w:rPr>
        <w:t>/</w:t>
      </w:r>
      <w:r w:rsidR="00051CA2" w:rsidRPr="00E34ACD">
        <w:rPr>
          <w:b/>
          <w:bCs/>
          <w:color w:val="221F1F"/>
          <w:sz w:val="36"/>
          <w:szCs w:val="36"/>
        </w:rPr>
        <w:t>TDD</w:t>
      </w:r>
      <w:r w:rsidR="00051CA2" w:rsidRPr="00E34ACD">
        <w:rPr>
          <w:b/>
          <w:bCs/>
          <w:color w:val="221F1F"/>
          <w:sz w:val="36"/>
          <w:szCs w:val="36"/>
          <w:lang w:val="ru-RU"/>
        </w:rPr>
        <w:t xml:space="preserve"> 1-800-952-8349</w:t>
      </w:r>
      <w:r w:rsidR="00051CA2" w:rsidRPr="00E34ACD">
        <w:rPr>
          <w:color w:val="221F1F"/>
          <w:sz w:val="36"/>
          <w:szCs w:val="36"/>
          <w:lang w:val="ru-RU"/>
        </w:rPr>
        <w:t>.</w:t>
      </w:r>
    </w:p>
    <w:p w14:paraId="462F8E3B" w14:textId="2321BC76" w:rsidR="002801A2" w:rsidRPr="00E34ACD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 xml:space="preserve">Вы можете запросить проведение слушания в штате онлайн. Пиз посетите сайт Департамента социальных служб Калифорнии, чтобы заполнить электронную форму: </w:t>
      </w:r>
      <w:r w:rsidRPr="00E34ACD">
        <w:rPr>
          <w:sz w:val="36"/>
          <w:szCs w:val="36"/>
        </w:rPr>
        <w:fldChar w:fldCharType="begin"/>
      </w:r>
      <w:r w:rsidRPr="00E34ACD">
        <w:rPr>
          <w:sz w:val="36"/>
          <w:szCs w:val="36"/>
        </w:rPr>
        <w:instrText>HYPERLINK</w:instrText>
      </w:r>
      <w:r w:rsidRPr="00E34ACD">
        <w:rPr>
          <w:sz w:val="36"/>
          <w:szCs w:val="36"/>
          <w:lang w:val="ru-RU"/>
        </w:rPr>
        <w:instrText xml:space="preserve"> "</w:instrText>
      </w:r>
      <w:r w:rsidRPr="00E34ACD">
        <w:rPr>
          <w:sz w:val="36"/>
          <w:szCs w:val="36"/>
        </w:rPr>
        <w:instrText>https</w:instrText>
      </w:r>
      <w:r w:rsidRPr="00E34ACD">
        <w:rPr>
          <w:sz w:val="36"/>
          <w:szCs w:val="36"/>
          <w:lang w:val="ru-RU"/>
        </w:rPr>
        <w:instrText>://</w:instrText>
      </w:r>
      <w:r w:rsidRPr="00E34ACD">
        <w:rPr>
          <w:sz w:val="36"/>
          <w:szCs w:val="36"/>
        </w:rPr>
        <w:instrText>acms</w:instrText>
      </w:r>
      <w:r w:rsidRPr="00E34ACD">
        <w:rPr>
          <w:sz w:val="36"/>
          <w:szCs w:val="36"/>
          <w:lang w:val="ru-RU"/>
        </w:rPr>
        <w:instrText>.</w:instrText>
      </w:r>
      <w:r w:rsidRPr="00E34ACD">
        <w:rPr>
          <w:sz w:val="36"/>
          <w:szCs w:val="36"/>
        </w:rPr>
        <w:instrText>dss</w:instrText>
      </w:r>
      <w:r w:rsidRPr="00E34ACD">
        <w:rPr>
          <w:sz w:val="36"/>
          <w:szCs w:val="36"/>
          <w:lang w:val="ru-RU"/>
        </w:rPr>
        <w:instrText>.</w:instrText>
      </w:r>
      <w:r w:rsidRPr="00E34ACD">
        <w:rPr>
          <w:sz w:val="36"/>
          <w:szCs w:val="36"/>
        </w:rPr>
        <w:instrText>ca</w:instrText>
      </w:r>
      <w:r w:rsidRPr="00E34ACD">
        <w:rPr>
          <w:sz w:val="36"/>
          <w:szCs w:val="36"/>
          <w:lang w:val="ru-RU"/>
        </w:rPr>
        <w:instrText>.</w:instrText>
      </w:r>
      <w:r w:rsidRPr="00E34ACD">
        <w:rPr>
          <w:sz w:val="36"/>
          <w:szCs w:val="36"/>
        </w:rPr>
        <w:instrText>gov</w:instrText>
      </w:r>
      <w:r w:rsidRPr="00E34ACD">
        <w:rPr>
          <w:sz w:val="36"/>
          <w:szCs w:val="36"/>
          <w:lang w:val="ru-RU"/>
        </w:rPr>
        <w:instrText>"</w:instrText>
      </w:r>
      <w:r w:rsidRPr="00E34ACD">
        <w:rPr>
          <w:sz w:val="36"/>
          <w:szCs w:val="36"/>
        </w:rPr>
      </w:r>
      <w:r w:rsidRPr="00E34ACD">
        <w:rPr>
          <w:sz w:val="36"/>
          <w:szCs w:val="36"/>
        </w:rPr>
        <w:fldChar w:fldCharType="separate"/>
      </w:r>
      <w:r w:rsidRPr="00E34ACD">
        <w:rPr>
          <w:rStyle w:val="Hyperlink"/>
          <w:b/>
          <w:bCs/>
          <w:color w:val="auto"/>
          <w:sz w:val="36"/>
          <w:szCs w:val="36"/>
          <w:u w:val="none"/>
        </w:rPr>
        <w:t>https</w:t>
      </w:r>
      <w:r w:rsidRPr="00E34ACD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://</w:t>
      </w:r>
      <w:proofErr w:type="spellStart"/>
      <w:r w:rsidRPr="00E34ACD">
        <w:rPr>
          <w:rStyle w:val="Hyperlink"/>
          <w:b/>
          <w:bCs/>
          <w:color w:val="auto"/>
          <w:sz w:val="36"/>
          <w:szCs w:val="36"/>
          <w:u w:val="none"/>
        </w:rPr>
        <w:t>acms</w:t>
      </w:r>
      <w:proofErr w:type="spellEnd"/>
      <w:r w:rsidRPr="00E34ACD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proofErr w:type="spellStart"/>
      <w:r w:rsidRPr="00E34ACD">
        <w:rPr>
          <w:rStyle w:val="Hyperlink"/>
          <w:b/>
          <w:bCs/>
          <w:color w:val="auto"/>
          <w:sz w:val="36"/>
          <w:szCs w:val="36"/>
          <w:u w:val="none"/>
        </w:rPr>
        <w:t>dss</w:t>
      </w:r>
      <w:proofErr w:type="spellEnd"/>
      <w:r w:rsidRPr="00E34ACD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r w:rsidRPr="00E34ACD">
        <w:rPr>
          <w:rStyle w:val="Hyperlink"/>
          <w:b/>
          <w:bCs/>
          <w:color w:val="auto"/>
          <w:sz w:val="36"/>
          <w:szCs w:val="36"/>
          <w:u w:val="none"/>
        </w:rPr>
        <w:t>ca</w:t>
      </w:r>
      <w:r w:rsidRPr="00E34ACD">
        <w:rPr>
          <w:rStyle w:val="Hyperlink"/>
          <w:b/>
          <w:bCs/>
          <w:color w:val="auto"/>
          <w:sz w:val="36"/>
          <w:szCs w:val="36"/>
          <w:u w:val="none"/>
          <w:lang w:val="ru-RU"/>
        </w:rPr>
        <w:t>.</w:t>
      </w:r>
      <w:r w:rsidRPr="00E34ACD">
        <w:rPr>
          <w:rStyle w:val="Hyperlink"/>
          <w:b/>
          <w:bCs/>
          <w:color w:val="auto"/>
          <w:sz w:val="36"/>
          <w:szCs w:val="36"/>
          <w:u w:val="none"/>
        </w:rPr>
        <w:t>gov</w:t>
      </w:r>
      <w:r w:rsidRPr="00E34ACD">
        <w:rPr>
          <w:sz w:val="36"/>
          <w:szCs w:val="36"/>
        </w:rPr>
        <w:fldChar w:fldCharType="end"/>
      </w:r>
      <w:r w:rsidR="00855F56" w:rsidRPr="00E34ACD">
        <w:rPr>
          <w:sz w:val="36"/>
          <w:szCs w:val="36"/>
          <w:lang w:val="ru-RU"/>
        </w:rPr>
        <w:t xml:space="preserve">  </w:t>
      </w:r>
    </w:p>
    <w:p w14:paraId="25205ACF" w14:textId="2B2843AC" w:rsidR="00051CA2" w:rsidRPr="00E34ACD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36"/>
          <w:szCs w:val="36"/>
          <w:lang w:val="ru-RU"/>
        </w:rPr>
      </w:pPr>
      <w:r w:rsidRPr="00E34ACD">
        <w:rPr>
          <w:sz w:val="36"/>
          <w:szCs w:val="36"/>
          <w:lang w:val="ru-RU"/>
        </w:rPr>
        <w:t xml:space="preserve">Заполните форму для слушаний штата или отправьте письмо на: </w:t>
      </w:r>
    </w:p>
    <w:p w14:paraId="647D7FF2" w14:textId="77777777" w:rsidR="00B0534F" w:rsidRPr="00E34ACD" w:rsidRDefault="00B0534F" w:rsidP="00B0534F">
      <w:pPr>
        <w:pStyle w:val="ListParagraph"/>
        <w:tabs>
          <w:tab w:val="left" w:pos="936"/>
        </w:tabs>
        <w:ind w:left="720" w:right="0" w:firstLine="0"/>
        <w:jc w:val="both"/>
        <w:rPr>
          <w:sz w:val="16"/>
          <w:szCs w:val="16"/>
          <w:lang w:val="ru-RU"/>
        </w:rPr>
      </w:pPr>
    </w:p>
    <w:p w14:paraId="0E43B6CF" w14:textId="77777777" w:rsidR="00E61B61" w:rsidRPr="00E34ACD" w:rsidRDefault="00E61B61" w:rsidP="00E61B61">
      <w:pPr>
        <w:pStyle w:val="Default"/>
        <w:ind w:left="720"/>
        <w:jc w:val="center"/>
        <w:rPr>
          <w:sz w:val="36"/>
          <w:szCs w:val="36"/>
        </w:rPr>
      </w:pPr>
      <w:r w:rsidRPr="00E34ACD">
        <w:rPr>
          <w:b/>
          <w:bCs/>
          <w:sz w:val="36"/>
          <w:szCs w:val="36"/>
        </w:rPr>
        <w:t>California Department of Social Services</w:t>
      </w:r>
    </w:p>
    <w:p w14:paraId="56C8DF84" w14:textId="77777777" w:rsidR="00E61B61" w:rsidRPr="00E34ACD" w:rsidRDefault="00E61B61" w:rsidP="00E61B61">
      <w:pPr>
        <w:pStyle w:val="Default"/>
        <w:ind w:left="720"/>
        <w:jc w:val="center"/>
        <w:rPr>
          <w:sz w:val="36"/>
          <w:szCs w:val="36"/>
        </w:rPr>
      </w:pPr>
      <w:r w:rsidRPr="00E34ACD">
        <w:rPr>
          <w:b/>
          <w:bCs/>
          <w:sz w:val="36"/>
          <w:szCs w:val="36"/>
        </w:rPr>
        <w:t>State Hearings Division</w:t>
      </w:r>
    </w:p>
    <w:p w14:paraId="7333AD42" w14:textId="77777777" w:rsidR="00E61B61" w:rsidRPr="00E34ACD" w:rsidRDefault="00E61B61" w:rsidP="00E61B61">
      <w:pPr>
        <w:pStyle w:val="Default"/>
        <w:ind w:left="720"/>
        <w:jc w:val="center"/>
        <w:rPr>
          <w:sz w:val="36"/>
          <w:szCs w:val="36"/>
        </w:rPr>
      </w:pPr>
      <w:r w:rsidRPr="00E34ACD">
        <w:rPr>
          <w:b/>
          <w:bCs/>
          <w:sz w:val="36"/>
          <w:szCs w:val="36"/>
        </w:rPr>
        <w:t>P.O. Box 944243, Mail Station 9-17-442</w:t>
      </w:r>
    </w:p>
    <w:p w14:paraId="208AA2CE" w14:textId="5E2913A9" w:rsidR="00E61B61" w:rsidRPr="00E34ACD" w:rsidRDefault="00565AD9" w:rsidP="00565AD9">
      <w:pPr>
        <w:pStyle w:val="ListParagraph"/>
        <w:tabs>
          <w:tab w:val="left" w:pos="936"/>
        </w:tabs>
        <w:ind w:left="720" w:firstLine="0"/>
        <w:jc w:val="center"/>
        <w:rPr>
          <w:sz w:val="36"/>
          <w:szCs w:val="36"/>
          <w:lang w:val="ru-RU"/>
        </w:rPr>
      </w:pPr>
      <w:r w:rsidRPr="00E34ACD">
        <w:rPr>
          <w:b/>
          <w:bCs/>
          <w:sz w:val="36"/>
          <w:szCs w:val="36"/>
        </w:rPr>
        <w:t xml:space="preserve">                    </w:t>
      </w:r>
      <w:r w:rsidR="00E61B61" w:rsidRPr="00E34ACD">
        <w:rPr>
          <w:b/>
          <w:bCs/>
          <w:sz w:val="36"/>
          <w:szCs w:val="36"/>
        </w:rPr>
        <w:t>Sacramento</w:t>
      </w:r>
      <w:r w:rsidR="00E61B61" w:rsidRPr="00E34ACD">
        <w:rPr>
          <w:b/>
          <w:bCs/>
          <w:sz w:val="36"/>
          <w:szCs w:val="36"/>
          <w:lang w:val="ru-RU"/>
        </w:rPr>
        <w:t xml:space="preserve">, </w:t>
      </w:r>
      <w:r w:rsidR="00E61B61" w:rsidRPr="00E34ACD">
        <w:rPr>
          <w:b/>
          <w:bCs/>
          <w:sz w:val="36"/>
          <w:szCs w:val="36"/>
        </w:rPr>
        <w:t>CA</w:t>
      </w:r>
      <w:r w:rsidR="00E61B61" w:rsidRPr="00E34ACD">
        <w:rPr>
          <w:b/>
          <w:bCs/>
          <w:sz w:val="36"/>
          <w:szCs w:val="36"/>
          <w:lang w:val="ru-RU"/>
        </w:rPr>
        <w:t xml:space="preserve"> 94244-2430</w:t>
      </w:r>
    </w:p>
    <w:p w14:paraId="297037B0" w14:textId="77777777" w:rsidR="00795DE5" w:rsidRPr="00E34ACD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  <w:lang w:val="ru-RU"/>
        </w:rPr>
      </w:pPr>
    </w:p>
    <w:p w14:paraId="51153500" w14:textId="4079FFC9" w:rsidR="002801A2" w:rsidRPr="00E34ACD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>Если у вас есть какие-либо опасения, пожалуйста, поговорите с руководителем службы или директором программы, чтобы определить, можно ли решить проблему. Если вы предпочитаете подать свою жалобу в виде официальной жалобы, вы можете подать её в одной из форм в этом месте или обратиться к представителю поставщика медицинских услуг или в отдел защиты прав пациентов, чтобы помочь вам с подачей жалобы.</w:t>
      </w:r>
    </w:p>
    <w:p w14:paraId="283000D2" w14:textId="77777777" w:rsidR="0051438E" w:rsidRPr="00E34ACD" w:rsidRDefault="0051438E" w:rsidP="001C01FF">
      <w:pPr>
        <w:pStyle w:val="Heading1"/>
        <w:spacing w:line="249" w:lineRule="auto"/>
        <w:ind w:left="0"/>
        <w:jc w:val="both"/>
        <w:rPr>
          <w:sz w:val="16"/>
          <w:szCs w:val="16"/>
          <w:lang w:val="ru-RU"/>
        </w:rPr>
      </w:pPr>
    </w:p>
    <w:p w14:paraId="359F2794" w14:textId="3603D784" w:rsidR="00C65016" w:rsidRPr="00E34ACD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  <w:lang w:val="ru-RU"/>
        </w:rPr>
      </w:pPr>
      <w:r w:rsidRPr="00E34ACD">
        <w:rPr>
          <w:b/>
          <w:color w:val="221F1F"/>
          <w:sz w:val="36"/>
          <w:szCs w:val="36"/>
          <w:lang w:val="ru-RU"/>
        </w:rPr>
        <w:t xml:space="preserve">Службы защиты прав пациентов </w:t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</w:r>
      <w:r w:rsidR="00BD757F" w:rsidRPr="00E34ACD">
        <w:rPr>
          <w:b/>
          <w:color w:val="221F1F"/>
          <w:sz w:val="36"/>
          <w:szCs w:val="36"/>
          <w:lang w:val="ru-RU"/>
        </w:rPr>
        <w:tab/>
        <w:t xml:space="preserve">         Телефон: (800) 668-4240</w:t>
      </w:r>
    </w:p>
    <w:p w14:paraId="35BE25CB" w14:textId="7880DB40" w:rsidR="00C65016" w:rsidRPr="00E34ACD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color w:val="221F1F"/>
          <w:sz w:val="36"/>
          <w:szCs w:val="36"/>
          <w:lang w:val="ru-RU"/>
        </w:rPr>
      </w:pPr>
      <w:r w:rsidRPr="00E34ACD">
        <w:rPr>
          <w:color w:val="221F1F"/>
          <w:sz w:val="36"/>
          <w:szCs w:val="36"/>
          <w:lang w:val="ru-RU"/>
        </w:rPr>
        <w:t xml:space="preserve">Вы можете в любое время обратиться в службу защиты прав пациентов, чтобы подать жалобу, так как их процесс отделен от процесса жалоб </w:t>
      </w:r>
      <w:r w:rsidRPr="00E34ACD">
        <w:rPr>
          <w:color w:val="221F1F"/>
          <w:sz w:val="36"/>
          <w:szCs w:val="36"/>
        </w:rPr>
        <w:t>BHP</w:t>
      </w:r>
      <w:r w:rsidRPr="00E34ACD">
        <w:rPr>
          <w:color w:val="221F1F"/>
          <w:sz w:val="36"/>
          <w:szCs w:val="36"/>
          <w:lang w:val="ru-RU"/>
        </w:rPr>
        <w:t>.</w:t>
      </w:r>
    </w:p>
    <w:p w14:paraId="10F992E0" w14:textId="77777777" w:rsidR="00BD757F" w:rsidRPr="006E4275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  <w:lang w:val="ru-RU"/>
        </w:rPr>
      </w:pPr>
      <w:r w:rsidRPr="00E34ACD">
        <w:rPr>
          <w:b/>
          <w:color w:val="221F1F"/>
          <w:sz w:val="36"/>
          <w:szCs w:val="36"/>
          <w:lang w:val="ru-RU"/>
        </w:rPr>
        <w:t>Представитель поставщика местоположения — следующий:</w:t>
      </w:r>
    </w:p>
    <w:p w14:paraId="27F6026F" w14:textId="77777777" w:rsidR="00E34ACD" w:rsidRPr="006E4275" w:rsidRDefault="00E34ACD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  <w:lang w:val="ru-RU"/>
        </w:rPr>
      </w:pPr>
    </w:p>
    <w:p w14:paraId="0C2E8EF9" w14:textId="14D7C02B" w:rsidR="002801A2" w:rsidRPr="006E4275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  <w:lang w:val="ru-RU"/>
        </w:rPr>
      </w:pPr>
      <w:r w:rsidRPr="00E34ACD">
        <w:rPr>
          <w:b/>
          <w:color w:val="221F1F"/>
          <w:sz w:val="36"/>
          <w:szCs w:val="36"/>
          <w:lang w:val="ru-RU"/>
        </w:rPr>
        <w:t xml:space="preserve">Телефонный номер: </w:t>
      </w:r>
    </w:p>
    <w:p w14:paraId="4ECAC95B" w14:textId="77777777" w:rsidR="00E34ACD" w:rsidRPr="006E4275" w:rsidRDefault="00E34ACD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  <w:lang w:val="ru-RU"/>
        </w:rPr>
      </w:pPr>
    </w:p>
    <w:sectPr w:rsidR="00E34ACD" w:rsidRPr="006E4275" w:rsidSect="00BD757F">
      <w:footerReference w:type="default" r:id="rId11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714014AA" w:rsidR="00C65016" w:rsidRDefault="002A2A61" w:rsidP="00795DE5">
    <w:pPr>
      <w:pStyle w:val="Footer"/>
      <w:spacing w:before="240"/>
      <w:jc w:val="right"/>
    </w:pPr>
    <w:r>
      <w:tab/>
    </w:r>
    <w:r>
      <w:tab/>
    </w:r>
    <w:r w:rsidR="00F93FA4">
      <w:rPr>
        <w:color w:val="221F1F"/>
      </w:rPr>
      <w:t xml:space="preserve">Revised </w:t>
    </w:r>
    <w:r w:rsidR="000D4A0A">
      <w:rPr>
        <w:color w:val="221F1F"/>
      </w:rPr>
      <w:t>1/2026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5D23"/>
    <w:rsid w:val="00007A99"/>
    <w:rsid w:val="0003747B"/>
    <w:rsid w:val="00051CA2"/>
    <w:rsid w:val="00057924"/>
    <w:rsid w:val="00063974"/>
    <w:rsid w:val="00071A08"/>
    <w:rsid w:val="00091722"/>
    <w:rsid w:val="00092842"/>
    <w:rsid w:val="000D4A0A"/>
    <w:rsid w:val="00182B10"/>
    <w:rsid w:val="001B23FB"/>
    <w:rsid w:val="001B4EDE"/>
    <w:rsid w:val="001C01FF"/>
    <w:rsid w:val="00270909"/>
    <w:rsid w:val="002801A2"/>
    <w:rsid w:val="002827F7"/>
    <w:rsid w:val="00287810"/>
    <w:rsid w:val="002A2A61"/>
    <w:rsid w:val="002E1BC4"/>
    <w:rsid w:val="00307F71"/>
    <w:rsid w:val="00335DDC"/>
    <w:rsid w:val="00361D2D"/>
    <w:rsid w:val="003620C3"/>
    <w:rsid w:val="003C24A3"/>
    <w:rsid w:val="003D7304"/>
    <w:rsid w:val="00452BC9"/>
    <w:rsid w:val="004F2704"/>
    <w:rsid w:val="00507A28"/>
    <w:rsid w:val="0051438E"/>
    <w:rsid w:val="00565AD9"/>
    <w:rsid w:val="005827F1"/>
    <w:rsid w:val="005F46B5"/>
    <w:rsid w:val="006238A8"/>
    <w:rsid w:val="00624131"/>
    <w:rsid w:val="0067552A"/>
    <w:rsid w:val="006C0AFD"/>
    <w:rsid w:val="006E11FB"/>
    <w:rsid w:val="006E4275"/>
    <w:rsid w:val="006F5B25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066DE"/>
    <w:rsid w:val="00913590"/>
    <w:rsid w:val="00913A92"/>
    <w:rsid w:val="00935225"/>
    <w:rsid w:val="00952564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0534F"/>
    <w:rsid w:val="00B25B7F"/>
    <w:rsid w:val="00B456E2"/>
    <w:rsid w:val="00B665A0"/>
    <w:rsid w:val="00B86768"/>
    <w:rsid w:val="00B86A92"/>
    <w:rsid w:val="00BB07CE"/>
    <w:rsid w:val="00BD757F"/>
    <w:rsid w:val="00C01758"/>
    <w:rsid w:val="00C3263B"/>
    <w:rsid w:val="00C35844"/>
    <w:rsid w:val="00C46186"/>
    <w:rsid w:val="00C465A7"/>
    <w:rsid w:val="00C65016"/>
    <w:rsid w:val="00C7116C"/>
    <w:rsid w:val="00C8240F"/>
    <w:rsid w:val="00C8488F"/>
    <w:rsid w:val="00CB3B92"/>
    <w:rsid w:val="00CC76FB"/>
    <w:rsid w:val="00CD19DC"/>
    <w:rsid w:val="00CD7261"/>
    <w:rsid w:val="00DA34FB"/>
    <w:rsid w:val="00DC6451"/>
    <w:rsid w:val="00DD5E07"/>
    <w:rsid w:val="00DE7780"/>
    <w:rsid w:val="00E10C4B"/>
    <w:rsid w:val="00E135F3"/>
    <w:rsid w:val="00E16059"/>
    <w:rsid w:val="00E34ACD"/>
    <w:rsid w:val="00E61B61"/>
    <w:rsid w:val="00E74A66"/>
    <w:rsid w:val="00E7555D"/>
    <w:rsid w:val="00E8523A"/>
    <w:rsid w:val="00E92428"/>
    <w:rsid w:val="00E97880"/>
    <w:rsid w:val="00EC379D"/>
    <w:rsid w:val="00EE7540"/>
    <w:rsid w:val="00F34E29"/>
    <w:rsid w:val="00F4754F"/>
    <w:rsid w:val="00F528C1"/>
    <w:rsid w:val="00F93FA4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E61B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&#1072;&#1076;&#1088;&#1077;&#1089;&#1091;%20%20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17</cp:revision>
  <dcterms:created xsi:type="dcterms:W3CDTF">2026-02-17T20:17:00Z</dcterms:created>
  <dcterms:modified xsi:type="dcterms:W3CDTF">2026-02-18T16:55:00Z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