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211D" w14:textId="7F49FB67" w:rsidR="003306CF" w:rsidRPr="001B392C" w:rsidRDefault="00CA4BAD" w:rsidP="00AC70AE">
      <w:pPr>
        <w:spacing w:after="0"/>
        <w:rPr>
          <w:rFonts w:ascii="Calibri" w:hAnsi="Calibri" w:cs="Calibri"/>
          <w:b/>
          <w:bCs/>
        </w:rPr>
      </w:pPr>
      <w:r w:rsidRPr="001B392C">
        <w:rPr>
          <w:noProof/>
        </w:rPr>
        <w:drawing>
          <wp:anchor distT="0" distB="0" distL="114300" distR="114300" simplePos="0" relativeHeight="251662336" behindDoc="1" locked="0" layoutInCell="1" allowOverlap="1" wp14:anchorId="42BD422F" wp14:editId="1D833816">
            <wp:simplePos x="0" y="0"/>
            <wp:positionH relativeFrom="margin">
              <wp:posOffset>4842758</wp:posOffset>
            </wp:positionH>
            <wp:positionV relativeFrom="paragraph">
              <wp:posOffset>-201295</wp:posOffset>
            </wp:positionV>
            <wp:extent cx="1711173" cy="530463"/>
            <wp:effectExtent l="0" t="0" r="0" b="0"/>
            <wp:wrapNone/>
            <wp:docPr id="2140461076" name="Picture 2" descr="Text,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61076" name="Picture 2" descr="Text, logo&#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1173" cy="5304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3EE3" w:rsidRPr="001B392C">
        <w:rPr>
          <w:rFonts w:ascii="Calibri" w:hAnsi="Calibri" w:cs="Calibri"/>
          <w:b/>
          <w:bCs/>
          <w:u w:val="single"/>
        </w:rPr>
        <w:t>Thông Báo Về Không Phân Biệt Đối Xử</w:t>
      </w:r>
      <w:r w:rsidR="00A43EE3" w:rsidRPr="001B392C">
        <w:rPr>
          <w:rFonts w:ascii="Calibri" w:hAnsi="Calibri" w:cs="Calibri"/>
          <w:b/>
          <w:bCs/>
        </w:rPr>
        <w:t xml:space="preserve"> </w:t>
      </w:r>
    </w:p>
    <w:p w14:paraId="131B251E" w14:textId="77777777" w:rsidR="000F6845" w:rsidRPr="001B392C" w:rsidRDefault="000F6845" w:rsidP="000F6845">
      <w:pPr>
        <w:spacing w:after="0"/>
        <w:rPr>
          <w:rFonts w:ascii="Calibri" w:hAnsi="Calibri" w:cs="Calibri"/>
          <w:b/>
          <w:bCs/>
          <w:u w:val="single"/>
        </w:rPr>
      </w:pPr>
    </w:p>
    <w:p w14:paraId="73440D6C" w14:textId="3EDDB7AC" w:rsidR="003306CF" w:rsidRPr="001B392C" w:rsidRDefault="00A43EE3" w:rsidP="003306CF">
      <w:pPr>
        <w:spacing w:after="0"/>
        <w:rPr>
          <w:rFonts w:ascii="Calibri" w:hAnsi="Calibri" w:cs="Calibri"/>
        </w:rPr>
      </w:pPr>
      <w:r w:rsidRPr="001B392C">
        <w:rPr>
          <w:rFonts w:ascii="Calibri" w:hAnsi="Calibri" w:cs="Calibri"/>
        </w:rPr>
        <w:t>Cơ Quan Chăm Sóc Sức Khỏe Quận Orange (OC Health Care Agency – HCA) tuân thủ các luật dân quyền hiện hành của Liên bang và Tiểu bang. HCA không phân biệt đối xử trái pháp luật dựa trên các nhóm được pháp luật bảo vệ, bao gồm: chủng tộc, màu da, nguồn gốc quốc gia, tổ tiên, nhận dạng nhóm dân tộc, tuổi tác, tình trạng khuyết tật (tâm thần hoặc thể chất), giới tính, giới, bản dạng giới, xu hướng tính dục, tôn giáo, tình trạng hôn nhân, tình trạng sức khỏe hoặc bệnh lý, hoặc thông tin di truyền</w:t>
      </w:r>
      <w:r w:rsidR="003306CF" w:rsidRPr="001B392C">
        <w:rPr>
          <w:rFonts w:ascii="Calibri" w:hAnsi="Calibri" w:cs="Calibri"/>
        </w:rPr>
        <w:t>.</w:t>
      </w:r>
    </w:p>
    <w:p w14:paraId="6770D485" w14:textId="77777777" w:rsidR="003306CF" w:rsidRPr="001B392C" w:rsidRDefault="003306CF" w:rsidP="003306CF">
      <w:pPr>
        <w:spacing w:after="0"/>
        <w:rPr>
          <w:rFonts w:ascii="Calibri" w:hAnsi="Calibri" w:cs="Calibri"/>
        </w:rPr>
      </w:pPr>
    </w:p>
    <w:p w14:paraId="0EB48964" w14:textId="6D4C0795" w:rsidR="007A4166" w:rsidRPr="001B392C" w:rsidRDefault="00A43EE3" w:rsidP="000F6845">
      <w:pPr>
        <w:spacing w:after="0"/>
        <w:rPr>
          <w:rFonts w:ascii="Calibri" w:hAnsi="Calibri" w:cs="Calibri"/>
        </w:rPr>
      </w:pPr>
      <w:r w:rsidRPr="001B392C">
        <w:rPr>
          <w:rFonts w:ascii="Calibri" w:hAnsi="Calibri" w:cs="Calibri"/>
        </w:rPr>
        <w:t>Các chương trình của Cơ quan Chăm sóc Sức khỏe Quận Orange cung cấp:</w:t>
      </w:r>
    </w:p>
    <w:p w14:paraId="0929FAA0" w14:textId="1355C468" w:rsidR="00C73B46" w:rsidRPr="001B392C" w:rsidRDefault="008F3ABF" w:rsidP="008F3ABF">
      <w:pPr>
        <w:pStyle w:val="ListParagraph"/>
        <w:numPr>
          <w:ilvl w:val="0"/>
          <w:numId w:val="1"/>
        </w:numPr>
        <w:spacing w:after="120"/>
        <w:rPr>
          <w:rFonts w:ascii="Calibri" w:hAnsi="Calibri" w:cs="Calibri"/>
        </w:rPr>
      </w:pPr>
      <w:r w:rsidRPr="001B392C">
        <w:rPr>
          <w:rFonts w:ascii="Calibri" w:hAnsi="Calibri" w:cs="Calibri"/>
        </w:rPr>
        <w:t>Hỗ trợ và dịch vụ miễn phí cho người khuyết tật nhằm giúp người khuyết tật giao tiếp hiệu quả hơn, các dịch vụ bao gồm</w:t>
      </w:r>
      <w:r w:rsidR="007A4166" w:rsidRPr="001B392C">
        <w:rPr>
          <w:rFonts w:ascii="Calibri" w:hAnsi="Calibri" w:cs="Calibri"/>
        </w:rPr>
        <w:t xml:space="preserve">: </w:t>
      </w:r>
    </w:p>
    <w:p w14:paraId="1D916392" w14:textId="61F816C0" w:rsidR="007A4166" w:rsidRPr="001B392C" w:rsidRDefault="008F3ABF" w:rsidP="008F3ABF">
      <w:pPr>
        <w:pStyle w:val="ListParagraph"/>
        <w:numPr>
          <w:ilvl w:val="1"/>
          <w:numId w:val="1"/>
        </w:numPr>
        <w:spacing w:after="120"/>
        <w:rPr>
          <w:rFonts w:ascii="Calibri" w:hAnsi="Calibri" w:cs="Calibri"/>
        </w:rPr>
      </w:pPr>
      <w:r w:rsidRPr="001B392C">
        <w:rPr>
          <w:rFonts w:ascii="Calibri" w:hAnsi="Calibri" w:cs="Calibri"/>
        </w:rPr>
        <w:t>Thông dịch viên ngôn ngữ ký hiệu có đủ trình độ (thông tin bằng các định dạng khác như chữ in khổ lớn, chữ Braille, bản ghi âm hoặc các định dạng điện tử có khả năng tiếp cận).</w:t>
      </w:r>
      <w:r w:rsidR="007A4166" w:rsidRPr="001B392C">
        <w:rPr>
          <w:rFonts w:ascii="Calibri" w:hAnsi="Calibri" w:cs="Calibri"/>
        </w:rPr>
        <w:t xml:space="preserve"> </w:t>
      </w:r>
    </w:p>
    <w:p w14:paraId="7ED2BB1A" w14:textId="7673578C" w:rsidR="00C73B46" w:rsidRPr="001B392C" w:rsidRDefault="00A61A09" w:rsidP="00A61A09">
      <w:pPr>
        <w:pStyle w:val="ListParagraph"/>
        <w:numPr>
          <w:ilvl w:val="0"/>
          <w:numId w:val="1"/>
        </w:numPr>
        <w:spacing w:after="120"/>
        <w:rPr>
          <w:rFonts w:ascii="Calibri" w:hAnsi="Calibri" w:cs="Calibri"/>
        </w:rPr>
      </w:pPr>
      <w:r w:rsidRPr="001B392C">
        <w:rPr>
          <w:rFonts w:ascii="Calibri" w:hAnsi="Calibri" w:cs="Calibri"/>
        </w:rPr>
        <w:t>Dịch vụ ngôn ngữ miễn phí dành cho những người có ngôn ngữ chính không phải là tiếng Anh, bao gồm:</w:t>
      </w:r>
      <w:r w:rsidR="007A4166" w:rsidRPr="001B392C">
        <w:rPr>
          <w:rFonts w:ascii="Calibri" w:hAnsi="Calibri" w:cs="Calibri"/>
        </w:rPr>
        <w:t xml:space="preserve"> </w:t>
      </w:r>
    </w:p>
    <w:p w14:paraId="56106AC3" w14:textId="4A8E1289" w:rsidR="007A4166" w:rsidRPr="001B392C" w:rsidRDefault="00A61A09" w:rsidP="003306CF">
      <w:pPr>
        <w:pStyle w:val="ListParagraph"/>
        <w:numPr>
          <w:ilvl w:val="1"/>
          <w:numId w:val="1"/>
        </w:numPr>
        <w:spacing w:after="120"/>
        <w:rPr>
          <w:rFonts w:ascii="Calibri" w:hAnsi="Calibri" w:cs="Calibri"/>
        </w:rPr>
      </w:pPr>
      <w:r w:rsidRPr="001B392C">
        <w:rPr>
          <w:rFonts w:ascii="Calibri" w:hAnsi="Calibri" w:cs="Calibri"/>
        </w:rPr>
        <w:t>Thông dịch viên có đủ trình độ và/hoặc thông tin được cung cấp bằng các ngôn ngữ khác.</w:t>
      </w:r>
    </w:p>
    <w:p w14:paraId="6988AB50" w14:textId="6BFED2A3" w:rsidR="00C73B46" w:rsidRPr="001B392C" w:rsidRDefault="00A61A09" w:rsidP="000F6845">
      <w:pPr>
        <w:spacing w:after="0"/>
        <w:rPr>
          <w:rFonts w:ascii="Calibri" w:hAnsi="Calibri" w:cs="Calibri"/>
        </w:rPr>
      </w:pPr>
      <w:r w:rsidRPr="001B392C">
        <w:rPr>
          <w:rFonts w:ascii="Calibri" w:hAnsi="Calibri" w:cs="Calibri"/>
        </w:rPr>
        <w:t xml:space="preserve">Vui lòng liên </w:t>
      </w:r>
      <w:r w:rsidR="007851FA" w:rsidRPr="001B392C">
        <w:rPr>
          <w:rFonts w:ascii="Calibri" w:hAnsi="Calibri" w:cs="Calibri"/>
        </w:rPr>
        <w:t>lạc</w:t>
      </w:r>
      <w:r w:rsidRPr="001B392C">
        <w:rPr>
          <w:rFonts w:ascii="Calibri" w:hAnsi="Calibri" w:cs="Calibri"/>
        </w:rPr>
        <w:t xml:space="preserve"> với nhân viên của chúng tôi để được cung cấp các dịch vụ này. Theo yêu cầu, tài liệu này có thể được cung cấp bằng chữ Braille, chữ in khổ lớn, băng cassette âm thanh hoặc định dạng điện tử.</w:t>
      </w:r>
    </w:p>
    <w:p w14:paraId="574A39EB" w14:textId="77777777" w:rsidR="000F6845" w:rsidRPr="001B392C" w:rsidRDefault="000F6845" w:rsidP="000F6845">
      <w:pPr>
        <w:spacing w:after="0"/>
        <w:rPr>
          <w:rFonts w:ascii="Calibri" w:hAnsi="Calibri" w:cs="Calibri"/>
        </w:rPr>
      </w:pPr>
    </w:p>
    <w:p w14:paraId="089564DC" w14:textId="27927713" w:rsidR="000F6845" w:rsidRPr="001B392C" w:rsidRDefault="00C0692C" w:rsidP="00C0692C">
      <w:pPr>
        <w:spacing w:after="0"/>
        <w:rPr>
          <w:rFonts w:ascii="Calibri" w:hAnsi="Calibri" w:cs="Calibri"/>
        </w:rPr>
      </w:pPr>
      <w:r w:rsidRPr="001B392C">
        <w:rPr>
          <w:rFonts w:ascii="Calibri" w:hAnsi="Calibri" w:cs="Calibri"/>
        </w:rPr>
        <w:t>Nếu quý vị cho rằng HCA đã không cung cấp các dịch vụ nêu trên hoặc đã phân biệt đối xử trái pháp luật dựa trên một trong những nhóm được bảo vệ đã liệt kê ở trên, quý vị có thể gửi khiếu nại đến Điều Phối Viên Dân Quyền của HCA (HCA Civil Rights Coordinator). Quý vị có thể gửi khiếu nại qua điện thoại vào các ngày trong tuần, từ 8:00 sáng đến 5:00 chiều, bằng văn bản, trực tiếp hoặc bằng phương thức điện tử:</w:t>
      </w:r>
      <w:r w:rsidR="007A4166" w:rsidRPr="001B392C">
        <w:rPr>
          <w:rFonts w:ascii="Calibri" w:hAnsi="Calibri" w:cs="Calibri"/>
        </w:rPr>
        <w:t xml:space="preserve"> </w:t>
      </w:r>
    </w:p>
    <w:p w14:paraId="11607F30" w14:textId="6A4F8B06" w:rsidR="008E3B80" w:rsidRPr="001B392C" w:rsidRDefault="007A4166" w:rsidP="000F6845">
      <w:pPr>
        <w:spacing w:after="0"/>
        <w:ind w:left="360"/>
        <w:rPr>
          <w:rFonts w:ascii="Calibri" w:hAnsi="Calibri" w:cs="Calibri"/>
        </w:rPr>
      </w:pPr>
      <w:r w:rsidRPr="001B392C">
        <w:rPr>
          <w:rFonts w:ascii="Calibri" w:hAnsi="Calibri" w:cs="Calibri"/>
        </w:rPr>
        <w:t>Orange County Health Care Agency</w:t>
      </w:r>
    </w:p>
    <w:p w14:paraId="1FC4FFC7" w14:textId="77777777" w:rsidR="008E3B80" w:rsidRPr="001B392C" w:rsidRDefault="007A4166" w:rsidP="000F6845">
      <w:pPr>
        <w:spacing w:after="0"/>
        <w:ind w:left="360"/>
        <w:rPr>
          <w:rFonts w:ascii="Calibri" w:hAnsi="Calibri" w:cs="Calibri"/>
        </w:rPr>
      </w:pPr>
      <w:r w:rsidRPr="001B392C">
        <w:rPr>
          <w:rFonts w:ascii="Calibri" w:hAnsi="Calibri" w:cs="Calibri"/>
        </w:rPr>
        <w:t xml:space="preserve">Attn: Civil Rights Coordinator, Office of Compliance </w:t>
      </w:r>
    </w:p>
    <w:p w14:paraId="6C835CA6" w14:textId="77777777" w:rsidR="008E3B80" w:rsidRPr="001B392C" w:rsidRDefault="007A4166" w:rsidP="000F6845">
      <w:pPr>
        <w:spacing w:after="0"/>
        <w:ind w:left="360"/>
        <w:rPr>
          <w:rFonts w:ascii="Calibri" w:hAnsi="Calibri" w:cs="Calibri"/>
        </w:rPr>
      </w:pPr>
      <w:r w:rsidRPr="001B392C">
        <w:rPr>
          <w:rFonts w:ascii="Calibri" w:hAnsi="Calibri" w:cs="Calibri"/>
        </w:rPr>
        <w:t xml:space="preserve">405 W. 5th Street, </w:t>
      </w:r>
      <w:r w:rsidR="008E3B80" w:rsidRPr="001B392C">
        <w:rPr>
          <w:rFonts w:ascii="Calibri" w:hAnsi="Calibri" w:cs="Calibri"/>
        </w:rPr>
        <w:t xml:space="preserve">Suite 212, </w:t>
      </w:r>
      <w:r w:rsidRPr="001B392C">
        <w:rPr>
          <w:rFonts w:ascii="Calibri" w:hAnsi="Calibri" w:cs="Calibri"/>
        </w:rPr>
        <w:t xml:space="preserve">Santa Ana, CA 92701 </w:t>
      </w:r>
    </w:p>
    <w:p w14:paraId="59B3785D" w14:textId="20E905A4" w:rsidR="003306CF" w:rsidRPr="001B392C" w:rsidRDefault="00C0692C" w:rsidP="000F6845">
      <w:pPr>
        <w:spacing w:after="0"/>
        <w:ind w:left="360"/>
        <w:rPr>
          <w:rFonts w:ascii="Calibri" w:hAnsi="Calibri" w:cs="Calibri"/>
        </w:rPr>
      </w:pPr>
      <w:r w:rsidRPr="001B392C">
        <w:rPr>
          <w:rFonts w:ascii="Calibri" w:hAnsi="Calibri" w:cs="Calibri"/>
        </w:rPr>
        <w:t xml:space="preserve">Điện Thoại: </w:t>
      </w:r>
      <w:r w:rsidR="007A4166" w:rsidRPr="001B392C">
        <w:rPr>
          <w:rFonts w:ascii="Calibri" w:hAnsi="Calibri" w:cs="Calibri"/>
        </w:rPr>
        <w:t>714-568-5614, 711 (TTD), 714-834-6595 (</w:t>
      </w:r>
      <w:r w:rsidRPr="001B392C">
        <w:rPr>
          <w:rFonts w:ascii="Calibri" w:hAnsi="Calibri" w:cs="Calibri"/>
        </w:rPr>
        <w:t>Thư Điện Tử</w:t>
      </w:r>
      <w:r w:rsidR="007A4166" w:rsidRPr="001B392C">
        <w:rPr>
          <w:rFonts w:ascii="Calibri" w:hAnsi="Calibri" w:cs="Calibri"/>
        </w:rPr>
        <w:t>),</w:t>
      </w:r>
      <w:r w:rsidR="007D2A2A" w:rsidRPr="001B392C">
        <w:rPr>
          <w:rFonts w:ascii="Calibri" w:hAnsi="Calibri" w:cs="Calibri"/>
        </w:rPr>
        <w:t xml:space="preserve"> </w:t>
      </w:r>
      <w:hyperlink r:id="rId6" w:history="1">
        <w:r w:rsidR="007D2A2A" w:rsidRPr="001B392C">
          <w:rPr>
            <w:rStyle w:val="Hyperlink"/>
            <w:rFonts w:ascii="Calibri" w:hAnsi="Calibri" w:cs="Calibri"/>
          </w:rPr>
          <w:t>officeofcompliance@ochca.com</w:t>
        </w:r>
      </w:hyperlink>
      <w:r w:rsidR="007A4166" w:rsidRPr="001B392C">
        <w:rPr>
          <w:rFonts w:ascii="Calibri" w:hAnsi="Calibri" w:cs="Calibri"/>
        </w:rPr>
        <w:t xml:space="preserve">, </w:t>
      </w:r>
      <w:r w:rsidRPr="001B392C">
        <w:rPr>
          <w:rFonts w:ascii="Calibri" w:hAnsi="Calibri" w:cs="Calibri"/>
        </w:rPr>
        <w:t>hoặc</w:t>
      </w:r>
      <w:r w:rsidR="007A4166" w:rsidRPr="001B392C">
        <w:rPr>
          <w:rFonts w:ascii="Calibri" w:hAnsi="Calibri" w:cs="Calibri"/>
        </w:rPr>
        <w:t>:</w:t>
      </w:r>
    </w:p>
    <w:p w14:paraId="4B4F8187" w14:textId="77777777" w:rsidR="000F6845" w:rsidRPr="001B392C" w:rsidRDefault="000F6845" w:rsidP="000F6845">
      <w:pPr>
        <w:spacing w:after="0"/>
        <w:ind w:left="360"/>
        <w:rPr>
          <w:rFonts w:ascii="Calibri" w:hAnsi="Calibri" w:cs="Calibri"/>
        </w:rPr>
      </w:pPr>
    </w:p>
    <w:p w14:paraId="05CCFC93" w14:textId="6986E858" w:rsidR="003306CF" w:rsidRPr="001B392C" w:rsidRDefault="00AC73A5" w:rsidP="007D2A2A">
      <w:pPr>
        <w:spacing w:after="320"/>
        <w:rPr>
          <w:rFonts w:ascii="Calibri" w:hAnsi="Calibri" w:cs="Calibri"/>
        </w:rPr>
      </w:pPr>
      <w:r w:rsidRPr="001B392C">
        <w:rPr>
          <w:rFonts w:ascii="Calibri" w:hAnsi="Calibri" w:cs="Calibri"/>
          <w:noProof/>
          <w:color w:val="000000" w:themeColor="text1"/>
        </w:rPr>
        <mc:AlternateContent>
          <mc:Choice Requires="wps">
            <w:drawing>
              <wp:anchor distT="0" distB="0" distL="114300" distR="114300" simplePos="0" relativeHeight="251659264" behindDoc="0" locked="0" layoutInCell="1" allowOverlap="1" wp14:anchorId="6C6DCFD2" wp14:editId="6AD257BD">
                <wp:simplePos x="0" y="0"/>
                <wp:positionH relativeFrom="margin">
                  <wp:posOffset>-977</wp:posOffset>
                </wp:positionH>
                <wp:positionV relativeFrom="paragraph">
                  <wp:posOffset>910346</wp:posOffset>
                </wp:positionV>
                <wp:extent cx="6654800" cy="19050"/>
                <wp:effectExtent l="0" t="0" r="31750" b="19050"/>
                <wp:wrapNone/>
                <wp:docPr id="1361050004"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CFD460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71.7pt" to="523.9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wavb2N0AAAAKAQAADwAAAGRycy9kb3ducmV2LnhtbEyPwU7DMBBE&#10;70j8g7VI3FqHYBWUxqkqKOJSDg18gBu7cdR4Hdluk/49mxMcd2Y0+6bcTK5nVxNi51HC0zIDZrDx&#10;usNWws/3x+IVWEwKteo9Ggk3E2FT3d+VqtB+xIO51qllVIKxUBJsSkPBeWyscSou/WCQvJMPTiU6&#10;Q8t1UCOVu57nWbbiTnVIH6wazJs1zbm+OAmfudjndhu+6vh+m8a03/kdnqV8fJi2a2DJTOkvDDM+&#10;oUNFTEd/QR1ZL2GRU5Bk8SyAzX4mXmjLcZZWAnhV8v8Tql8AAAD//wMAUEsBAi0AFAAGAAgAAAAh&#10;ALaDOJL+AAAA4QEAABMAAAAAAAAAAAAAAAAAAAAAAFtDb250ZW50X1R5cGVzXS54bWxQSwECLQAU&#10;AAYACAAAACEAOP0h/9YAAACUAQAACwAAAAAAAAAAAAAAAAAvAQAAX3JlbHMvLnJlbHNQSwECLQAU&#10;AAYACAAAACEAbzU+SqwBAACdAwAADgAAAAAAAAAAAAAAAAAuAgAAZHJzL2Uyb0RvYy54bWxQSwEC&#10;LQAUAAYACAAAACEAwavb2N0AAAAKAQAADwAAAAAAAAAAAAAAAAAGBAAAZHJzL2Rvd25yZXYueG1s&#10;UEsFBgAAAAAEAAQA8wAAABAFAAAAAA==&#10;" strokecolor="black [3200]" strokeweight="1.5pt">
                <v:stroke joinstyle="miter"/>
                <w10:wrap anchorx="margin"/>
              </v:line>
            </w:pict>
          </mc:Fallback>
        </mc:AlternateContent>
      </w:r>
      <w:r w:rsidR="001B3B2D" w:rsidRPr="001B392C">
        <w:rPr>
          <w:rFonts w:ascii="Calibri" w:hAnsi="Calibri" w:cs="Calibri"/>
        </w:rPr>
        <w:t xml:space="preserve">Nếu quý vị cho rằng </w:t>
      </w:r>
      <w:r w:rsidR="001B3B2D" w:rsidRPr="001B392C">
        <w:rPr>
          <w:rFonts w:ascii="Calibri" w:hAnsi="Calibri" w:cs="Calibri"/>
          <w:u w:val="single"/>
        </w:rPr>
        <w:t>HCA Behavioral Health Services</w:t>
      </w:r>
      <w:r w:rsidR="001B3B2D" w:rsidRPr="001B392C">
        <w:rPr>
          <w:rFonts w:ascii="Calibri" w:hAnsi="Calibri" w:cs="Calibri"/>
        </w:rPr>
        <w:t xml:space="preserve"> (Dịch Vụ Sức Khỏe Hành Vi HCA) đã không cung cấp các dịch vụ nêu trên hoặc đã phân biệt đối xử trái pháp luật dựa trên các nhóm được bảo vệ đã đề cập ở trên, quý vị cũng có thể gửi khiếu nại trực tuyến thông qua trang web của HCA Behavioral Health Services</w:t>
      </w:r>
      <w:r w:rsidR="003306CF" w:rsidRPr="001B392C">
        <w:rPr>
          <w:rFonts w:ascii="Calibri" w:hAnsi="Calibri" w:cs="Calibri"/>
        </w:rPr>
        <w:t xml:space="preserve">: </w:t>
      </w:r>
      <w:hyperlink r:id="rId7" w:history="1">
        <w:r w:rsidR="003306CF" w:rsidRPr="001B392C">
          <w:rPr>
            <w:rStyle w:val="Hyperlink"/>
            <w:rFonts w:ascii="Calibri" w:hAnsi="Calibri" w:cs="Calibri"/>
          </w:rPr>
          <w:t>https://www.ochealthinfo.com/services-programs/mental-health-crisis-recovery/grievances-and-appeals</w:t>
        </w:r>
      </w:hyperlink>
      <w:r w:rsidR="003306CF" w:rsidRPr="001B392C">
        <w:rPr>
          <w:rFonts w:ascii="Calibri" w:hAnsi="Calibri" w:cs="Calibri"/>
        </w:rPr>
        <w:t>.</w:t>
      </w:r>
    </w:p>
    <w:p w14:paraId="6A7FD31D" w14:textId="1030A4D2" w:rsidR="007D2A2A" w:rsidRPr="001B392C" w:rsidRDefault="009B5975" w:rsidP="009B5975">
      <w:pPr>
        <w:spacing w:after="0"/>
        <w:rPr>
          <w:rFonts w:ascii="Calibri" w:hAnsi="Calibri" w:cs="Calibri"/>
          <w:b/>
          <w:bCs/>
          <w:u w:val="single"/>
        </w:rPr>
      </w:pPr>
      <w:r w:rsidRPr="001B392C">
        <w:rPr>
          <w:rFonts w:ascii="Calibri" w:hAnsi="Calibri" w:cs="Calibri"/>
          <w:b/>
          <w:bCs/>
          <w:u w:val="single"/>
        </w:rPr>
        <w:t>VĂN PHÒNG DÂN QUYỀN SỞ</w:t>
      </w:r>
      <w:r w:rsidR="00DF55A3" w:rsidRPr="001B392C">
        <w:rPr>
          <w:rFonts w:ascii="Calibri" w:hAnsi="Calibri" w:cs="Calibri"/>
          <w:b/>
          <w:bCs/>
        </w:rPr>
        <w:t xml:space="preserve"> – </w:t>
      </w:r>
      <w:r w:rsidRPr="001B392C">
        <w:rPr>
          <w:rFonts w:ascii="Calibri" w:hAnsi="Calibri" w:cs="Calibri"/>
          <w:b/>
          <w:bCs/>
        </w:rPr>
        <w:t>DỊCH VỤ CHĂM SÓC SỨC KHỎE CALIFORNIA</w:t>
      </w:r>
    </w:p>
    <w:p w14:paraId="718D1F2D" w14:textId="4C865CE7" w:rsidR="007D2A2A" w:rsidRPr="001B392C" w:rsidRDefault="009B5975" w:rsidP="007D2A2A">
      <w:pPr>
        <w:spacing w:after="0"/>
        <w:rPr>
          <w:rFonts w:ascii="Calibri" w:hAnsi="Calibri" w:cs="Calibri"/>
        </w:rPr>
      </w:pPr>
      <w:r w:rsidRPr="001B392C">
        <w:rPr>
          <w:rFonts w:ascii="Calibri" w:hAnsi="Calibri" w:cs="Calibri"/>
        </w:rPr>
        <w:t>Nếu quý vị cho rằng HCA đã không cung cấp các dịch vụ nêu trên hoặc đã phân biệt đối xử trái pháp luật dựa trên các nhóm được bảo vệ đã liệt kê ở trên, quý vị cũng có thể gửi khiếu nại về dân quyền đến Văn Phòng Dân Quyền Của Sở Dịch Vụ Chăm Sóc Sức khỏe California (California Department of Health Care Services – Office of Civil Rights) bằng điện thoại, văn bản hoặc phương thức điện tử</w:t>
      </w:r>
      <w:r w:rsidR="007A4166" w:rsidRPr="001B392C">
        <w:rPr>
          <w:rFonts w:ascii="Calibri" w:hAnsi="Calibri" w:cs="Calibri"/>
        </w:rPr>
        <w:t xml:space="preserve">: </w:t>
      </w:r>
    </w:p>
    <w:p w14:paraId="53AC6CFB" w14:textId="77777777" w:rsidR="000F6845" w:rsidRPr="001B392C" w:rsidRDefault="007A4166" w:rsidP="000F6845">
      <w:pPr>
        <w:spacing w:after="0"/>
        <w:ind w:left="360"/>
        <w:rPr>
          <w:rFonts w:ascii="Calibri" w:hAnsi="Calibri" w:cs="Calibri"/>
        </w:rPr>
      </w:pPr>
      <w:r w:rsidRPr="001B392C">
        <w:rPr>
          <w:rFonts w:ascii="Calibri" w:hAnsi="Calibri" w:cs="Calibri"/>
        </w:rPr>
        <w:t>Department of Health Care Services Office of Civil Rights</w:t>
      </w:r>
    </w:p>
    <w:p w14:paraId="2A9C0D0A" w14:textId="3DC8FAAF" w:rsidR="00AC73A5" w:rsidRPr="001B392C" w:rsidRDefault="007A4166" w:rsidP="000F6845">
      <w:pPr>
        <w:spacing w:after="0"/>
        <w:ind w:left="360"/>
        <w:rPr>
          <w:rFonts w:ascii="Calibri" w:hAnsi="Calibri" w:cs="Calibri"/>
          <w:lang w:val="pt-BR"/>
        </w:rPr>
      </w:pPr>
      <w:r w:rsidRPr="001B392C">
        <w:rPr>
          <w:rFonts w:ascii="Calibri" w:hAnsi="Calibri" w:cs="Calibri"/>
          <w:lang w:val="pt-BR"/>
        </w:rPr>
        <w:t xml:space="preserve">P.O. Box 997413, MS 0009 Sacramento, CA 95899-7413 </w:t>
      </w:r>
    </w:p>
    <w:p w14:paraId="33B020B3" w14:textId="7FD8A6EA" w:rsidR="001C1178" w:rsidRPr="001B392C" w:rsidRDefault="009B5975" w:rsidP="000F6845">
      <w:pPr>
        <w:spacing w:after="0"/>
        <w:ind w:left="360"/>
        <w:rPr>
          <w:rFonts w:ascii="Calibri" w:hAnsi="Calibri" w:cs="Calibri"/>
        </w:rPr>
      </w:pPr>
      <w:r w:rsidRPr="001B392C">
        <w:rPr>
          <w:rFonts w:ascii="Calibri" w:hAnsi="Calibri" w:cs="Calibri"/>
        </w:rPr>
        <w:t xml:space="preserve">Điện Thoại: </w:t>
      </w:r>
      <w:r w:rsidR="007A4166" w:rsidRPr="001B392C">
        <w:rPr>
          <w:rFonts w:ascii="Calibri" w:hAnsi="Calibri" w:cs="Calibri"/>
        </w:rPr>
        <w:t>1-916-440-7370, 711 (TTD)</w:t>
      </w:r>
    </w:p>
    <w:p w14:paraId="569182CC" w14:textId="7DE7814A" w:rsidR="007D2A2A" w:rsidRPr="001B392C" w:rsidRDefault="009B5975" w:rsidP="000F6845">
      <w:pPr>
        <w:spacing w:after="0"/>
        <w:ind w:left="360"/>
        <w:rPr>
          <w:rFonts w:ascii="Calibri" w:hAnsi="Calibri" w:cs="Calibri"/>
        </w:rPr>
      </w:pPr>
      <w:r w:rsidRPr="001B392C">
        <w:t xml:space="preserve">Thư Điện Tử: </w:t>
      </w:r>
      <w:hyperlink r:id="rId8" w:history="1">
        <w:r w:rsidR="001C1178" w:rsidRPr="001B392C">
          <w:rPr>
            <w:rStyle w:val="Hyperlink"/>
            <w:rFonts w:ascii="Calibri" w:hAnsi="Calibri" w:cs="Calibri"/>
          </w:rPr>
          <w:t>CivilRights@dhcs.ca.gov</w:t>
        </w:r>
      </w:hyperlink>
      <w:r w:rsidR="007A4166" w:rsidRPr="001B392C">
        <w:rPr>
          <w:rFonts w:ascii="Calibri" w:hAnsi="Calibri" w:cs="Calibri"/>
        </w:rPr>
        <w:t xml:space="preserve"> </w:t>
      </w:r>
    </w:p>
    <w:p w14:paraId="0376A80D" w14:textId="63EEFDD1" w:rsidR="00C73B46" w:rsidRPr="001B392C" w:rsidRDefault="00DF55A3" w:rsidP="00C73B46">
      <w:pPr>
        <w:spacing w:after="0"/>
        <w:rPr>
          <w:rFonts w:ascii="Calibri" w:hAnsi="Calibri" w:cs="Calibri"/>
        </w:rPr>
      </w:pPr>
      <w:r w:rsidRPr="001B392C">
        <w:rPr>
          <w:rFonts w:ascii="Calibri" w:hAnsi="Calibri" w:cs="Calibri"/>
        </w:rPr>
        <w:t>Các mẫu đơn khiếu nại có tại:</w:t>
      </w:r>
      <w:r w:rsidR="007A4166" w:rsidRPr="001B392C">
        <w:rPr>
          <w:rFonts w:ascii="Calibri" w:hAnsi="Calibri" w:cs="Calibri"/>
        </w:rPr>
        <w:t xml:space="preserve"> </w:t>
      </w:r>
      <w:r w:rsidR="007D2A2A" w:rsidRPr="001B392C">
        <w:rPr>
          <w:rFonts w:ascii="Calibri" w:hAnsi="Calibri" w:cs="Calibri"/>
        </w:rPr>
        <w:t>https:</w:t>
      </w:r>
      <w:hyperlink r:id="rId9" w:history="1">
        <w:r w:rsidR="007D2A2A" w:rsidRPr="001B392C">
          <w:rPr>
            <w:rStyle w:val="Hyperlink"/>
            <w:rFonts w:ascii="Calibri" w:hAnsi="Calibri" w:cs="Calibri"/>
          </w:rPr>
          <w:t>//www.dhcs.ca.gov/discrimination-grievance-procedures</w:t>
        </w:r>
      </w:hyperlink>
    </w:p>
    <w:p w14:paraId="3767FB8B" w14:textId="05A37626" w:rsidR="007D2A2A" w:rsidRPr="001B392C" w:rsidRDefault="00AC73A5" w:rsidP="00C73B46">
      <w:pPr>
        <w:spacing w:after="0"/>
        <w:rPr>
          <w:rFonts w:ascii="Calibri" w:hAnsi="Calibri" w:cs="Calibri"/>
          <w:b/>
          <w:bCs/>
          <w:u w:val="single"/>
        </w:rPr>
      </w:pPr>
      <w:r w:rsidRPr="001B392C">
        <w:rPr>
          <w:rFonts w:ascii="Calibri" w:hAnsi="Calibri" w:cs="Calibri"/>
          <w:noProof/>
          <w:color w:val="000000" w:themeColor="text1"/>
        </w:rPr>
        <w:lastRenderedPageBreak/>
        <mc:AlternateContent>
          <mc:Choice Requires="wps">
            <w:drawing>
              <wp:anchor distT="0" distB="0" distL="114300" distR="114300" simplePos="0" relativeHeight="251661312" behindDoc="0" locked="0" layoutInCell="1" allowOverlap="1" wp14:anchorId="6AF8441A" wp14:editId="3868F206">
                <wp:simplePos x="0" y="0"/>
                <wp:positionH relativeFrom="margin">
                  <wp:align>left</wp:align>
                </wp:positionH>
                <wp:positionV relativeFrom="paragraph">
                  <wp:posOffset>81427</wp:posOffset>
                </wp:positionV>
                <wp:extent cx="6654800" cy="19050"/>
                <wp:effectExtent l="0" t="0" r="31750" b="19050"/>
                <wp:wrapNone/>
                <wp:docPr id="1456121990"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E650A23" id="Straight Connector 1"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4pt" to="5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WLnO99oAAAAHAQAADwAAAGRycy9kb3ducmV2LnhtbEyPwU7DMBBE&#10;70j8g7VI3KjTqKAoxKkqKOJSDqR8gBtv46jxOrLdJv17tie47c6sZt9U69kN4oIh9p4ULBcZCKTW&#10;m546BT/7j6cCREyajB48oYIrRljX93eVLo2f6BsvTeoEh1AstQKb0lhKGVuLTseFH5HYO/rgdOI1&#10;dNIEPXG4G2SeZS/S6Z74g9UjvllsT83ZKfjMV7vcbsJXE9+v85R2W7+lk1KPD/PmFUTCOf0dww2f&#10;0aFmpoM/k4liUMBFEqs589/cbFWwcuDpuQBZV/I/f/0LAAD//wMAUEsBAi0AFAAGAAgAAAAhALaD&#10;OJL+AAAA4QEAABMAAAAAAAAAAAAAAAAAAAAAAFtDb250ZW50X1R5cGVzXS54bWxQSwECLQAUAAYA&#10;CAAAACEAOP0h/9YAAACUAQAACwAAAAAAAAAAAAAAAAAvAQAAX3JlbHMvLnJlbHNQSwECLQAUAAYA&#10;CAAAACEAbzU+SqwBAACdAwAADgAAAAAAAAAAAAAAAAAuAgAAZHJzL2Uyb0RvYy54bWxQSwECLQAU&#10;AAYACAAAACEAWLnO99oAAAAHAQAADwAAAAAAAAAAAAAAAAAGBAAAZHJzL2Rvd25yZXYueG1sUEsF&#10;BgAAAAAEAAQA8wAAAA0FAAAAAA==&#10;" strokecolor="black [3200]" strokeweight="1.5pt">
                <v:stroke joinstyle="miter"/>
                <w10:wrap anchorx="margin"/>
              </v:line>
            </w:pict>
          </mc:Fallback>
        </mc:AlternateContent>
      </w:r>
    </w:p>
    <w:p w14:paraId="018CED5D" w14:textId="6086FAAF" w:rsidR="007D2A2A" w:rsidRPr="001B392C" w:rsidRDefault="00DF55A3" w:rsidP="00C73B46">
      <w:pPr>
        <w:spacing w:after="0"/>
        <w:rPr>
          <w:rFonts w:ascii="Calibri" w:hAnsi="Calibri" w:cs="Calibri"/>
          <w:b/>
          <w:bCs/>
        </w:rPr>
      </w:pPr>
      <w:r w:rsidRPr="001B392C">
        <w:rPr>
          <w:rFonts w:ascii="Calibri" w:hAnsi="Calibri" w:cs="Calibri"/>
          <w:b/>
          <w:bCs/>
          <w:u w:val="single"/>
        </w:rPr>
        <w:t xml:space="preserve">VĂN PHÒNG DÂN QUYỀN SỞ </w:t>
      </w:r>
      <w:r w:rsidR="007A4166" w:rsidRPr="001B392C">
        <w:rPr>
          <w:rFonts w:ascii="Calibri" w:hAnsi="Calibri" w:cs="Calibri"/>
          <w:b/>
          <w:bCs/>
        </w:rPr>
        <w:t xml:space="preserve">– </w:t>
      </w:r>
      <w:r w:rsidRPr="001B392C">
        <w:rPr>
          <w:rFonts w:ascii="Calibri" w:hAnsi="Calibri" w:cs="Calibri"/>
          <w:b/>
          <w:bCs/>
        </w:rPr>
        <w:t>BỘ Y TẾ VÀ DỊCH VỤ NHÂN SINH HOA KỲ</w:t>
      </w:r>
    </w:p>
    <w:p w14:paraId="79E936AF" w14:textId="6A4457F1" w:rsidR="00DF55A3" w:rsidRPr="001B392C" w:rsidRDefault="00DF55A3" w:rsidP="00DF55A3">
      <w:pPr>
        <w:spacing w:after="0"/>
        <w:rPr>
          <w:rFonts w:ascii="Calibri" w:hAnsi="Calibri" w:cs="Calibri"/>
        </w:rPr>
      </w:pPr>
      <w:r w:rsidRPr="001B392C">
        <w:rPr>
          <w:rFonts w:ascii="Calibri" w:hAnsi="Calibri" w:cs="Calibri"/>
        </w:rPr>
        <w:t xml:space="preserve">Nếu quý vị cho rằng HCA đã không cung cấp các dịch vụ này hoặc có hành vi phân biệt đối xử trái pháp luật dựa trên chủng tộc, màu da, nguồn gốc quốc gia, độ tuổi, tình trạng khuyết tật hoặc giới tính, quý vị cũng có thể nộp đơn khiếu nại về quyền công dân lên Bộ Y Tế Và Dịch Vụ Nhân Sinh Hoa Kỳ (U.S. Department of Health and Human Services), Văn </w:t>
      </w:r>
      <w:r w:rsidR="00686075" w:rsidRPr="001B392C">
        <w:rPr>
          <w:rFonts w:ascii="Calibri" w:hAnsi="Calibri" w:cs="Calibri"/>
        </w:rPr>
        <w:t>P</w:t>
      </w:r>
      <w:r w:rsidRPr="001B392C">
        <w:rPr>
          <w:rFonts w:ascii="Calibri" w:hAnsi="Calibri" w:cs="Calibri"/>
        </w:rPr>
        <w:t xml:space="preserve">hòng Quyền Công </w:t>
      </w:r>
      <w:r w:rsidR="00686075" w:rsidRPr="001B392C">
        <w:rPr>
          <w:rFonts w:ascii="Calibri" w:hAnsi="Calibri" w:cs="Calibri"/>
        </w:rPr>
        <w:t>D</w:t>
      </w:r>
      <w:r w:rsidRPr="001B392C">
        <w:rPr>
          <w:rFonts w:ascii="Calibri" w:hAnsi="Calibri" w:cs="Calibri"/>
        </w:rPr>
        <w:t xml:space="preserve">ân (Office for Civil Rights). Quý vị có thể nộp đơn trực tuyến qua Cổng </w:t>
      </w:r>
      <w:r w:rsidR="00686075" w:rsidRPr="001B392C">
        <w:rPr>
          <w:rFonts w:ascii="Calibri" w:hAnsi="Calibri" w:cs="Calibri"/>
        </w:rPr>
        <w:t xml:space="preserve">Thông Tin </w:t>
      </w:r>
      <w:r w:rsidRPr="001B392C">
        <w:rPr>
          <w:rFonts w:ascii="Calibri" w:hAnsi="Calibri" w:cs="Calibri"/>
        </w:rPr>
        <w:t xml:space="preserve">Khiếu </w:t>
      </w:r>
      <w:r w:rsidR="00686075" w:rsidRPr="001B392C">
        <w:rPr>
          <w:rFonts w:ascii="Calibri" w:hAnsi="Calibri" w:cs="Calibri"/>
        </w:rPr>
        <w:t xml:space="preserve">Nại </w:t>
      </w:r>
      <w:r w:rsidRPr="001B392C">
        <w:rPr>
          <w:rFonts w:ascii="Calibri" w:hAnsi="Calibri" w:cs="Calibri"/>
        </w:rPr>
        <w:t xml:space="preserve">của Văn </w:t>
      </w:r>
      <w:r w:rsidR="00686075" w:rsidRPr="001B392C">
        <w:rPr>
          <w:rFonts w:ascii="Calibri" w:hAnsi="Calibri" w:cs="Calibri"/>
        </w:rPr>
        <w:t>P</w:t>
      </w:r>
      <w:r w:rsidRPr="001B392C">
        <w:rPr>
          <w:rFonts w:ascii="Calibri" w:hAnsi="Calibri" w:cs="Calibri"/>
        </w:rPr>
        <w:t xml:space="preserve">hòng Quyền Công </w:t>
      </w:r>
      <w:r w:rsidR="00686075" w:rsidRPr="001B392C">
        <w:rPr>
          <w:rFonts w:ascii="Calibri" w:hAnsi="Calibri" w:cs="Calibri"/>
        </w:rPr>
        <w:t>D</w:t>
      </w:r>
      <w:r w:rsidRPr="001B392C">
        <w:rPr>
          <w:rFonts w:ascii="Calibri" w:hAnsi="Calibri" w:cs="Calibri"/>
        </w:rPr>
        <w:t xml:space="preserve">ân tại </w:t>
      </w:r>
    </w:p>
    <w:p w14:paraId="1E67A410" w14:textId="3BBFC276" w:rsidR="007D2A2A" w:rsidRPr="001B392C" w:rsidRDefault="00DF55A3" w:rsidP="00DF55A3">
      <w:pPr>
        <w:spacing w:after="0"/>
        <w:rPr>
          <w:rFonts w:ascii="Calibri" w:hAnsi="Calibri" w:cs="Calibri"/>
        </w:rPr>
      </w:pPr>
      <w:r w:rsidRPr="001B392C">
        <w:rPr>
          <w:rFonts w:ascii="Calibri" w:hAnsi="Calibri" w:cs="Calibri"/>
        </w:rPr>
        <w:t xml:space="preserve">Thư Điện Tử </w:t>
      </w:r>
      <w:hyperlink r:id="rId10" w:history="1">
        <w:r w:rsidRPr="001B392C">
          <w:rPr>
            <w:rStyle w:val="Hyperlink"/>
            <w:rFonts w:ascii="Calibri" w:hAnsi="Calibri" w:cs="Calibri"/>
          </w:rPr>
          <w:t>https://ocrportal.hhs.gov/ocr/cp/wizard_cp.jsf</w:t>
        </w:r>
      </w:hyperlink>
      <w:r w:rsidR="007A4166" w:rsidRPr="001B392C">
        <w:rPr>
          <w:rFonts w:ascii="Calibri" w:hAnsi="Calibri" w:cs="Calibri"/>
        </w:rPr>
        <w:t xml:space="preserve">, </w:t>
      </w:r>
      <w:r w:rsidRPr="001B392C">
        <w:rPr>
          <w:rFonts w:ascii="Calibri" w:hAnsi="Calibri" w:cs="Calibri"/>
        </w:rPr>
        <w:t>hoặc gửi qua đường bưu điện hay gọi điện thoại đến</w:t>
      </w:r>
      <w:r w:rsidR="007A4166" w:rsidRPr="001B392C">
        <w:rPr>
          <w:rFonts w:ascii="Calibri" w:hAnsi="Calibri" w:cs="Calibri"/>
        </w:rPr>
        <w:t xml:space="preserve">: </w:t>
      </w:r>
    </w:p>
    <w:p w14:paraId="1022FAB4" w14:textId="77777777" w:rsidR="00DF55A3" w:rsidRPr="001B392C" w:rsidRDefault="00DF55A3" w:rsidP="00AC70AE">
      <w:pPr>
        <w:spacing w:after="0"/>
        <w:ind w:left="360"/>
        <w:rPr>
          <w:rFonts w:ascii="Calibri" w:hAnsi="Calibri" w:cs="Calibri"/>
        </w:rPr>
      </w:pPr>
    </w:p>
    <w:p w14:paraId="707BB742" w14:textId="3D5C11C8" w:rsidR="00AC70AE" w:rsidRPr="001B392C" w:rsidRDefault="00A520EB" w:rsidP="00AC70AE">
      <w:pPr>
        <w:spacing w:after="0"/>
        <w:ind w:left="360"/>
        <w:rPr>
          <w:rFonts w:ascii="Calibri" w:hAnsi="Calibri" w:cs="Calibri"/>
        </w:rPr>
      </w:pPr>
      <w:r w:rsidRPr="001B392C">
        <w:rPr>
          <w:rFonts w:ascii="Calibri" w:hAnsi="Calibri" w:cs="Calibri"/>
        </w:rPr>
        <w:t>U.S. Department of Health and Human Services</w:t>
      </w:r>
    </w:p>
    <w:p w14:paraId="52D0CC0E" w14:textId="663573F5" w:rsidR="00A520EB" w:rsidRPr="001B392C" w:rsidRDefault="007A4166" w:rsidP="00AC70AE">
      <w:pPr>
        <w:spacing w:after="0"/>
        <w:ind w:left="360"/>
        <w:rPr>
          <w:rFonts w:ascii="Calibri" w:hAnsi="Calibri" w:cs="Calibri"/>
        </w:rPr>
      </w:pPr>
      <w:r w:rsidRPr="001B392C">
        <w:rPr>
          <w:rFonts w:ascii="Calibri" w:hAnsi="Calibri" w:cs="Calibri"/>
        </w:rPr>
        <w:t>200 Independence Avenue, SW Room 509F, HHH Building</w:t>
      </w:r>
      <w:r w:rsidR="00736895" w:rsidRPr="001B392C">
        <w:rPr>
          <w:rFonts w:ascii="Calibri" w:hAnsi="Calibri" w:cs="Calibri"/>
        </w:rPr>
        <w:t>,</w:t>
      </w:r>
      <w:r w:rsidRPr="001B392C">
        <w:rPr>
          <w:rFonts w:ascii="Calibri" w:hAnsi="Calibri" w:cs="Calibri"/>
        </w:rPr>
        <w:t xml:space="preserve"> Washington, D.C., 20201 </w:t>
      </w:r>
    </w:p>
    <w:p w14:paraId="6C95835D" w14:textId="5204BAEE" w:rsidR="007D2A2A" w:rsidRPr="001B392C" w:rsidRDefault="00DF55A3" w:rsidP="000F6845">
      <w:pPr>
        <w:spacing w:after="0"/>
        <w:ind w:left="360"/>
        <w:rPr>
          <w:rFonts w:ascii="Calibri" w:hAnsi="Calibri" w:cs="Calibri"/>
        </w:rPr>
      </w:pPr>
      <w:r w:rsidRPr="001B392C">
        <w:rPr>
          <w:rFonts w:ascii="Calibri" w:hAnsi="Calibri" w:cs="Calibri"/>
        </w:rPr>
        <w:t xml:space="preserve">Điện Thoại: </w:t>
      </w:r>
      <w:r w:rsidR="007A4166" w:rsidRPr="001B392C">
        <w:rPr>
          <w:rFonts w:ascii="Calibri" w:hAnsi="Calibri" w:cs="Calibri"/>
        </w:rPr>
        <w:t>1-800-368-1019</w:t>
      </w:r>
      <w:r w:rsidR="00D16D0D" w:rsidRPr="001B392C">
        <w:rPr>
          <w:rFonts w:ascii="Calibri" w:hAnsi="Calibri" w:cs="Calibri"/>
        </w:rPr>
        <w:t xml:space="preserve">, </w:t>
      </w:r>
      <w:r w:rsidR="007A4166" w:rsidRPr="001B392C">
        <w:rPr>
          <w:rFonts w:ascii="Calibri" w:hAnsi="Calibri" w:cs="Calibri"/>
        </w:rPr>
        <w:t xml:space="preserve">1-800-537-7697 (TTD) </w:t>
      </w:r>
    </w:p>
    <w:p w14:paraId="47565F86" w14:textId="0CDA6EC7" w:rsidR="00C73B46" w:rsidRPr="001B392C" w:rsidRDefault="00DF55A3" w:rsidP="003C7A4D">
      <w:pPr>
        <w:spacing w:after="0"/>
        <w:rPr>
          <w:rFonts w:ascii="Calibri" w:hAnsi="Calibri" w:cs="Calibri"/>
        </w:rPr>
      </w:pPr>
      <w:r w:rsidRPr="001B392C">
        <w:rPr>
          <w:rFonts w:ascii="Calibri" w:hAnsi="Calibri" w:cs="Calibri"/>
        </w:rPr>
        <w:t>Các mẫu đơn khiếu nại có tại</w:t>
      </w:r>
      <w:r w:rsidR="007A4166" w:rsidRPr="001B392C">
        <w:rPr>
          <w:rFonts w:ascii="Calibri" w:hAnsi="Calibri" w:cs="Calibri"/>
        </w:rPr>
        <w:t xml:space="preserve">: </w:t>
      </w:r>
      <w:hyperlink r:id="rId11" w:history="1">
        <w:r w:rsidR="00186559" w:rsidRPr="001B392C">
          <w:rPr>
            <w:rStyle w:val="Hyperlink"/>
            <w:rFonts w:ascii="Calibri" w:hAnsi="Calibri" w:cs="Calibri"/>
          </w:rPr>
          <w:t>https://www.hhs.gov/sites/default/files/ocr-cr-complaint-form-package.pdf</w:t>
        </w:r>
      </w:hyperlink>
    </w:p>
    <w:sectPr w:rsidR="00C73B46" w:rsidRPr="001B392C" w:rsidSect="00AC70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B37"/>
    <w:multiLevelType w:val="hybridMultilevel"/>
    <w:tmpl w:val="9706672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71303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66"/>
    <w:rsid w:val="00066E14"/>
    <w:rsid w:val="000F59C5"/>
    <w:rsid w:val="000F6845"/>
    <w:rsid w:val="001142A6"/>
    <w:rsid w:val="001152BB"/>
    <w:rsid w:val="00184DBB"/>
    <w:rsid w:val="00186559"/>
    <w:rsid w:val="001929FB"/>
    <w:rsid w:val="001A7493"/>
    <w:rsid w:val="001B392C"/>
    <w:rsid w:val="001B3B2D"/>
    <w:rsid w:val="001B47C9"/>
    <w:rsid w:val="001C1178"/>
    <w:rsid w:val="00236CA5"/>
    <w:rsid w:val="00243A90"/>
    <w:rsid w:val="00295529"/>
    <w:rsid w:val="003306CF"/>
    <w:rsid w:val="003C7A4D"/>
    <w:rsid w:val="00414A1A"/>
    <w:rsid w:val="00432046"/>
    <w:rsid w:val="00434B59"/>
    <w:rsid w:val="004835EF"/>
    <w:rsid w:val="004A1ED7"/>
    <w:rsid w:val="004C67B6"/>
    <w:rsid w:val="005B334F"/>
    <w:rsid w:val="00625345"/>
    <w:rsid w:val="00686075"/>
    <w:rsid w:val="0072058B"/>
    <w:rsid w:val="00721641"/>
    <w:rsid w:val="00736452"/>
    <w:rsid w:val="00736895"/>
    <w:rsid w:val="00737ADF"/>
    <w:rsid w:val="007851FA"/>
    <w:rsid w:val="007A4166"/>
    <w:rsid w:val="007D2A2A"/>
    <w:rsid w:val="007E591A"/>
    <w:rsid w:val="00822AB2"/>
    <w:rsid w:val="00874751"/>
    <w:rsid w:val="008E3B80"/>
    <w:rsid w:val="008F3ABF"/>
    <w:rsid w:val="008F44CC"/>
    <w:rsid w:val="00921A9D"/>
    <w:rsid w:val="009A2FB5"/>
    <w:rsid w:val="009B5975"/>
    <w:rsid w:val="009D0BBE"/>
    <w:rsid w:val="00A13FE4"/>
    <w:rsid w:val="00A43EE3"/>
    <w:rsid w:val="00A520EB"/>
    <w:rsid w:val="00A57134"/>
    <w:rsid w:val="00A61A09"/>
    <w:rsid w:val="00AB5BB5"/>
    <w:rsid w:val="00AC70AE"/>
    <w:rsid w:val="00AC73A5"/>
    <w:rsid w:val="00C0692C"/>
    <w:rsid w:val="00C07D11"/>
    <w:rsid w:val="00C4032E"/>
    <w:rsid w:val="00C7368B"/>
    <w:rsid w:val="00C73B46"/>
    <w:rsid w:val="00CA286B"/>
    <w:rsid w:val="00CA4BAD"/>
    <w:rsid w:val="00D06B63"/>
    <w:rsid w:val="00D16D0D"/>
    <w:rsid w:val="00D673C7"/>
    <w:rsid w:val="00D96CD4"/>
    <w:rsid w:val="00DF55A3"/>
    <w:rsid w:val="00E40252"/>
    <w:rsid w:val="00E41D8A"/>
    <w:rsid w:val="00E77C5F"/>
    <w:rsid w:val="00ED4F71"/>
    <w:rsid w:val="00EE7C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3416"/>
  <w15:chartTrackingRefBased/>
  <w15:docId w15:val="{DE90BB85-B2F3-4234-B108-E75462F6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166"/>
    <w:rPr>
      <w:rFonts w:eastAsiaTheme="majorEastAsia" w:cstheme="majorBidi"/>
      <w:color w:val="272727" w:themeColor="text1" w:themeTint="D8"/>
    </w:rPr>
  </w:style>
  <w:style w:type="paragraph" w:styleId="Title">
    <w:name w:val="Title"/>
    <w:basedOn w:val="Normal"/>
    <w:next w:val="Normal"/>
    <w:link w:val="TitleChar"/>
    <w:uiPriority w:val="10"/>
    <w:qFormat/>
    <w:rsid w:val="007A4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166"/>
    <w:pPr>
      <w:spacing w:before="160"/>
      <w:jc w:val="center"/>
    </w:pPr>
    <w:rPr>
      <w:i/>
      <w:iCs/>
      <w:color w:val="404040" w:themeColor="text1" w:themeTint="BF"/>
    </w:rPr>
  </w:style>
  <w:style w:type="character" w:customStyle="1" w:styleId="QuoteChar">
    <w:name w:val="Quote Char"/>
    <w:basedOn w:val="DefaultParagraphFont"/>
    <w:link w:val="Quote"/>
    <w:uiPriority w:val="29"/>
    <w:rsid w:val="007A4166"/>
    <w:rPr>
      <w:i/>
      <w:iCs/>
      <w:color w:val="404040" w:themeColor="text1" w:themeTint="BF"/>
    </w:rPr>
  </w:style>
  <w:style w:type="paragraph" w:styleId="ListParagraph">
    <w:name w:val="List Paragraph"/>
    <w:basedOn w:val="Normal"/>
    <w:uiPriority w:val="34"/>
    <w:qFormat/>
    <w:rsid w:val="007A4166"/>
    <w:pPr>
      <w:ind w:left="720"/>
      <w:contextualSpacing/>
    </w:pPr>
  </w:style>
  <w:style w:type="character" w:styleId="IntenseEmphasis">
    <w:name w:val="Intense Emphasis"/>
    <w:basedOn w:val="DefaultParagraphFont"/>
    <w:uiPriority w:val="21"/>
    <w:qFormat/>
    <w:rsid w:val="007A4166"/>
    <w:rPr>
      <w:i/>
      <w:iCs/>
      <w:color w:val="0F4761" w:themeColor="accent1" w:themeShade="BF"/>
    </w:rPr>
  </w:style>
  <w:style w:type="paragraph" w:styleId="IntenseQuote">
    <w:name w:val="Intense Quote"/>
    <w:basedOn w:val="Normal"/>
    <w:next w:val="Normal"/>
    <w:link w:val="IntenseQuoteChar"/>
    <w:uiPriority w:val="30"/>
    <w:qFormat/>
    <w:rsid w:val="007A4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166"/>
    <w:rPr>
      <w:i/>
      <w:iCs/>
      <w:color w:val="0F4761" w:themeColor="accent1" w:themeShade="BF"/>
    </w:rPr>
  </w:style>
  <w:style w:type="character" w:styleId="IntenseReference">
    <w:name w:val="Intense Reference"/>
    <w:basedOn w:val="DefaultParagraphFont"/>
    <w:uiPriority w:val="32"/>
    <w:qFormat/>
    <w:rsid w:val="007A4166"/>
    <w:rPr>
      <w:b/>
      <w:bCs/>
      <w:smallCaps/>
      <w:color w:val="0F4761" w:themeColor="accent1" w:themeShade="BF"/>
      <w:spacing w:val="5"/>
    </w:rPr>
  </w:style>
  <w:style w:type="character" w:styleId="Hyperlink">
    <w:name w:val="Hyperlink"/>
    <w:basedOn w:val="DefaultParagraphFont"/>
    <w:uiPriority w:val="99"/>
    <w:unhideWhenUsed/>
    <w:rsid w:val="008E3B80"/>
    <w:rPr>
      <w:color w:val="467886" w:themeColor="hyperlink"/>
      <w:u w:val="single"/>
    </w:rPr>
  </w:style>
  <w:style w:type="character" w:styleId="UnresolvedMention">
    <w:name w:val="Unresolved Mention"/>
    <w:basedOn w:val="DefaultParagraphFont"/>
    <w:uiPriority w:val="99"/>
    <w:semiHidden/>
    <w:unhideWhenUsed/>
    <w:rsid w:val="008E3B80"/>
    <w:rPr>
      <w:color w:val="605E5C"/>
      <w:shd w:val="clear" w:color="auto" w:fill="E1DFDD"/>
    </w:rPr>
  </w:style>
  <w:style w:type="paragraph" w:styleId="Revision">
    <w:name w:val="Revision"/>
    <w:hidden/>
    <w:uiPriority w:val="99"/>
    <w:semiHidden/>
    <w:rsid w:val="000F6845"/>
    <w:pPr>
      <w:spacing w:after="0" w:line="240" w:lineRule="auto"/>
    </w:pPr>
  </w:style>
  <w:style w:type="character" w:styleId="CommentReference">
    <w:name w:val="annotation reference"/>
    <w:basedOn w:val="DefaultParagraphFont"/>
    <w:uiPriority w:val="99"/>
    <w:semiHidden/>
    <w:unhideWhenUsed/>
    <w:rsid w:val="00434B59"/>
    <w:rPr>
      <w:sz w:val="16"/>
      <w:szCs w:val="16"/>
    </w:rPr>
  </w:style>
  <w:style w:type="paragraph" w:styleId="CommentText">
    <w:name w:val="annotation text"/>
    <w:basedOn w:val="Normal"/>
    <w:link w:val="CommentTextChar"/>
    <w:uiPriority w:val="99"/>
    <w:unhideWhenUsed/>
    <w:rsid w:val="00434B59"/>
    <w:pPr>
      <w:spacing w:line="240" w:lineRule="auto"/>
    </w:pPr>
    <w:rPr>
      <w:sz w:val="20"/>
      <w:szCs w:val="20"/>
    </w:rPr>
  </w:style>
  <w:style w:type="character" w:customStyle="1" w:styleId="CommentTextChar">
    <w:name w:val="Comment Text Char"/>
    <w:basedOn w:val="DefaultParagraphFont"/>
    <w:link w:val="CommentText"/>
    <w:uiPriority w:val="99"/>
    <w:rsid w:val="00434B59"/>
    <w:rPr>
      <w:sz w:val="20"/>
      <w:szCs w:val="20"/>
    </w:rPr>
  </w:style>
  <w:style w:type="paragraph" w:styleId="CommentSubject">
    <w:name w:val="annotation subject"/>
    <w:basedOn w:val="CommentText"/>
    <w:next w:val="CommentText"/>
    <w:link w:val="CommentSubjectChar"/>
    <w:uiPriority w:val="99"/>
    <w:semiHidden/>
    <w:unhideWhenUsed/>
    <w:rsid w:val="00434B59"/>
    <w:rPr>
      <w:b/>
      <w:bCs/>
    </w:rPr>
  </w:style>
  <w:style w:type="character" w:customStyle="1" w:styleId="CommentSubjectChar">
    <w:name w:val="Comment Subject Char"/>
    <w:basedOn w:val="CommentTextChar"/>
    <w:link w:val="CommentSubject"/>
    <w:uiPriority w:val="99"/>
    <w:semiHidden/>
    <w:rsid w:val="00434B59"/>
    <w:rPr>
      <w:b/>
      <w:bCs/>
      <w:sz w:val="20"/>
      <w:szCs w:val="20"/>
    </w:rPr>
  </w:style>
  <w:style w:type="character" w:styleId="FollowedHyperlink">
    <w:name w:val="FollowedHyperlink"/>
    <w:basedOn w:val="DefaultParagraphFont"/>
    <w:uiPriority w:val="99"/>
    <w:semiHidden/>
    <w:unhideWhenUsed/>
    <w:rsid w:val="003C7A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1420">
      <w:bodyDiv w:val="1"/>
      <w:marLeft w:val="0"/>
      <w:marRight w:val="0"/>
      <w:marTop w:val="0"/>
      <w:marBottom w:val="0"/>
      <w:divBdr>
        <w:top w:val="none" w:sz="0" w:space="0" w:color="auto"/>
        <w:left w:val="none" w:sz="0" w:space="0" w:color="auto"/>
        <w:bottom w:val="none" w:sz="0" w:space="0" w:color="auto"/>
        <w:right w:val="none" w:sz="0" w:space="0" w:color="auto"/>
      </w:divBdr>
      <w:divsChild>
        <w:div w:id="1598488696">
          <w:marLeft w:val="0"/>
          <w:marRight w:val="0"/>
          <w:marTop w:val="0"/>
          <w:marBottom w:val="0"/>
          <w:divBdr>
            <w:top w:val="none" w:sz="0" w:space="0" w:color="auto"/>
            <w:left w:val="none" w:sz="0" w:space="0" w:color="auto"/>
            <w:bottom w:val="none" w:sz="0" w:space="0" w:color="auto"/>
            <w:right w:val="none" w:sz="0" w:space="0" w:color="auto"/>
          </w:divBdr>
        </w:div>
      </w:divsChild>
    </w:div>
    <w:div w:id="395780758">
      <w:bodyDiv w:val="1"/>
      <w:marLeft w:val="0"/>
      <w:marRight w:val="0"/>
      <w:marTop w:val="0"/>
      <w:marBottom w:val="0"/>
      <w:divBdr>
        <w:top w:val="none" w:sz="0" w:space="0" w:color="auto"/>
        <w:left w:val="none" w:sz="0" w:space="0" w:color="auto"/>
        <w:bottom w:val="none" w:sz="0" w:space="0" w:color="auto"/>
        <w:right w:val="none" w:sz="0" w:space="0" w:color="auto"/>
      </w:divBdr>
      <w:divsChild>
        <w:div w:id="145316200">
          <w:marLeft w:val="0"/>
          <w:marRight w:val="0"/>
          <w:marTop w:val="0"/>
          <w:marBottom w:val="0"/>
          <w:divBdr>
            <w:top w:val="none" w:sz="0" w:space="0" w:color="auto"/>
            <w:left w:val="none" w:sz="0" w:space="0" w:color="auto"/>
            <w:bottom w:val="none" w:sz="0" w:space="0" w:color="auto"/>
            <w:right w:val="none" w:sz="0" w:space="0" w:color="auto"/>
          </w:divBdr>
        </w:div>
      </w:divsChild>
    </w:div>
    <w:div w:id="917861958">
      <w:bodyDiv w:val="1"/>
      <w:marLeft w:val="0"/>
      <w:marRight w:val="0"/>
      <w:marTop w:val="0"/>
      <w:marBottom w:val="0"/>
      <w:divBdr>
        <w:top w:val="none" w:sz="0" w:space="0" w:color="auto"/>
        <w:left w:val="none" w:sz="0" w:space="0" w:color="auto"/>
        <w:bottom w:val="none" w:sz="0" w:space="0" w:color="auto"/>
        <w:right w:val="none" w:sz="0" w:space="0" w:color="auto"/>
      </w:divBdr>
      <w:divsChild>
        <w:div w:id="2063871137">
          <w:marLeft w:val="0"/>
          <w:marRight w:val="0"/>
          <w:marTop w:val="0"/>
          <w:marBottom w:val="0"/>
          <w:divBdr>
            <w:top w:val="none" w:sz="0" w:space="0" w:color="auto"/>
            <w:left w:val="none" w:sz="0" w:space="0" w:color="auto"/>
            <w:bottom w:val="none" w:sz="0" w:space="0" w:color="auto"/>
            <w:right w:val="none" w:sz="0" w:space="0" w:color="auto"/>
          </w:divBdr>
        </w:div>
      </w:divsChild>
    </w:div>
    <w:div w:id="1021778275">
      <w:bodyDiv w:val="1"/>
      <w:marLeft w:val="0"/>
      <w:marRight w:val="0"/>
      <w:marTop w:val="0"/>
      <w:marBottom w:val="0"/>
      <w:divBdr>
        <w:top w:val="none" w:sz="0" w:space="0" w:color="auto"/>
        <w:left w:val="none" w:sz="0" w:space="0" w:color="auto"/>
        <w:bottom w:val="none" w:sz="0" w:space="0" w:color="auto"/>
        <w:right w:val="none" w:sz="0" w:space="0" w:color="auto"/>
      </w:divBdr>
      <w:divsChild>
        <w:div w:id="181940866">
          <w:marLeft w:val="0"/>
          <w:marRight w:val="0"/>
          <w:marTop w:val="0"/>
          <w:marBottom w:val="0"/>
          <w:divBdr>
            <w:top w:val="none" w:sz="0" w:space="0" w:color="auto"/>
            <w:left w:val="none" w:sz="0" w:space="0" w:color="auto"/>
            <w:bottom w:val="none" w:sz="0" w:space="0" w:color="auto"/>
            <w:right w:val="none" w:sz="0" w:space="0" w:color="auto"/>
          </w:divBdr>
        </w:div>
      </w:divsChild>
    </w:div>
    <w:div w:id="1025250741">
      <w:bodyDiv w:val="1"/>
      <w:marLeft w:val="0"/>
      <w:marRight w:val="0"/>
      <w:marTop w:val="0"/>
      <w:marBottom w:val="0"/>
      <w:divBdr>
        <w:top w:val="none" w:sz="0" w:space="0" w:color="auto"/>
        <w:left w:val="none" w:sz="0" w:space="0" w:color="auto"/>
        <w:bottom w:val="none" w:sz="0" w:space="0" w:color="auto"/>
        <w:right w:val="none" w:sz="0" w:space="0" w:color="auto"/>
      </w:divBdr>
      <w:divsChild>
        <w:div w:id="655182818">
          <w:marLeft w:val="0"/>
          <w:marRight w:val="0"/>
          <w:marTop w:val="0"/>
          <w:marBottom w:val="0"/>
          <w:divBdr>
            <w:top w:val="none" w:sz="0" w:space="0" w:color="auto"/>
            <w:left w:val="none" w:sz="0" w:space="0" w:color="auto"/>
            <w:bottom w:val="none" w:sz="0" w:space="0" w:color="auto"/>
            <w:right w:val="none" w:sz="0" w:space="0" w:color="auto"/>
          </w:divBdr>
        </w:div>
      </w:divsChild>
    </w:div>
    <w:div w:id="1058624718">
      <w:bodyDiv w:val="1"/>
      <w:marLeft w:val="0"/>
      <w:marRight w:val="0"/>
      <w:marTop w:val="0"/>
      <w:marBottom w:val="0"/>
      <w:divBdr>
        <w:top w:val="none" w:sz="0" w:space="0" w:color="auto"/>
        <w:left w:val="none" w:sz="0" w:space="0" w:color="auto"/>
        <w:bottom w:val="none" w:sz="0" w:space="0" w:color="auto"/>
        <w:right w:val="none" w:sz="0" w:space="0" w:color="auto"/>
      </w:divBdr>
      <w:divsChild>
        <w:div w:id="662900495">
          <w:marLeft w:val="0"/>
          <w:marRight w:val="0"/>
          <w:marTop w:val="0"/>
          <w:marBottom w:val="0"/>
          <w:divBdr>
            <w:top w:val="none" w:sz="0" w:space="0" w:color="auto"/>
            <w:left w:val="none" w:sz="0" w:space="0" w:color="auto"/>
            <w:bottom w:val="none" w:sz="0" w:space="0" w:color="auto"/>
            <w:right w:val="none" w:sz="0" w:space="0" w:color="auto"/>
          </w:divBdr>
        </w:div>
      </w:divsChild>
    </w:div>
    <w:div w:id="1128861427">
      <w:bodyDiv w:val="1"/>
      <w:marLeft w:val="0"/>
      <w:marRight w:val="0"/>
      <w:marTop w:val="0"/>
      <w:marBottom w:val="0"/>
      <w:divBdr>
        <w:top w:val="none" w:sz="0" w:space="0" w:color="auto"/>
        <w:left w:val="none" w:sz="0" w:space="0" w:color="auto"/>
        <w:bottom w:val="none" w:sz="0" w:space="0" w:color="auto"/>
        <w:right w:val="none" w:sz="0" w:space="0" w:color="auto"/>
      </w:divBdr>
      <w:divsChild>
        <w:div w:id="977882623">
          <w:marLeft w:val="0"/>
          <w:marRight w:val="0"/>
          <w:marTop w:val="0"/>
          <w:marBottom w:val="0"/>
          <w:divBdr>
            <w:top w:val="none" w:sz="0" w:space="0" w:color="auto"/>
            <w:left w:val="none" w:sz="0" w:space="0" w:color="auto"/>
            <w:bottom w:val="none" w:sz="0" w:space="0" w:color="auto"/>
            <w:right w:val="none" w:sz="0" w:space="0" w:color="auto"/>
          </w:divBdr>
        </w:div>
      </w:divsChild>
    </w:div>
    <w:div w:id="1186285303">
      <w:bodyDiv w:val="1"/>
      <w:marLeft w:val="0"/>
      <w:marRight w:val="0"/>
      <w:marTop w:val="0"/>
      <w:marBottom w:val="0"/>
      <w:divBdr>
        <w:top w:val="none" w:sz="0" w:space="0" w:color="auto"/>
        <w:left w:val="none" w:sz="0" w:space="0" w:color="auto"/>
        <w:bottom w:val="none" w:sz="0" w:space="0" w:color="auto"/>
        <w:right w:val="none" w:sz="0" w:space="0" w:color="auto"/>
      </w:divBdr>
      <w:divsChild>
        <w:div w:id="115415330">
          <w:marLeft w:val="0"/>
          <w:marRight w:val="0"/>
          <w:marTop w:val="0"/>
          <w:marBottom w:val="0"/>
          <w:divBdr>
            <w:top w:val="none" w:sz="0" w:space="0" w:color="auto"/>
            <w:left w:val="none" w:sz="0" w:space="0" w:color="auto"/>
            <w:bottom w:val="none" w:sz="0" w:space="0" w:color="auto"/>
            <w:right w:val="none" w:sz="0" w:space="0" w:color="auto"/>
          </w:divBdr>
        </w:div>
      </w:divsChild>
    </w:div>
    <w:div w:id="1870072425">
      <w:bodyDiv w:val="1"/>
      <w:marLeft w:val="0"/>
      <w:marRight w:val="0"/>
      <w:marTop w:val="0"/>
      <w:marBottom w:val="0"/>
      <w:divBdr>
        <w:top w:val="none" w:sz="0" w:space="0" w:color="auto"/>
        <w:left w:val="none" w:sz="0" w:space="0" w:color="auto"/>
        <w:bottom w:val="none" w:sz="0" w:space="0" w:color="auto"/>
        <w:right w:val="none" w:sz="0" w:space="0" w:color="auto"/>
      </w:divBdr>
      <w:divsChild>
        <w:div w:id="845941413">
          <w:marLeft w:val="0"/>
          <w:marRight w:val="0"/>
          <w:marTop w:val="0"/>
          <w:marBottom w:val="0"/>
          <w:divBdr>
            <w:top w:val="none" w:sz="0" w:space="0" w:color="auto"/>
            <w:left w:val="none" w:sz="0" w:space="0" w:color="auto"/>
            <w:bottom w:val="none" w:sz="0" w:space="0" w:color="auto"/>
            <w:right w:val="none" w:sz="0" w:space="0" w:color="auto"/>
          </w:divBdr>
        </w:div>
      </w:divsChild>
    </w:div>
    <w:div w:id="1964537750">
      <w:bodyDiv w:val="1"/>
      <w:marLeft w:val="0"/>
      <w:marRight w:val="0"/>
      <w:marTop w:val="0"/>
      <w:marBottom w:val="0"/>
      <w:divBdr>
        <w:top w:val="none" w:sz="0" w:space="0" w:color="auto"/>
        <w:left w:val="none" w:sz="0" w:space="0" w:color="auto"/>
        <w:bottom w:val="none" w:sz="0" w:space="0" w:color="auto"/>
        <w:right w:val="none" w:sz="0" w:space="0" w:color="auto"/>
      </w:divBdr>
      <w:divsChild>
        <w:div w:id="53812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vilRights@dhcs.c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chealthinfo.com/services-programs/mental-health-crisis-recovery/grievances-and-appea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ofcompliance@ochca.com" TargetMode="External"/><Relationship Id="rId11" Type="http://schemas.openxmlformats.org/officeDocument/2006/relationships/hyperlink" Target="https://www.hhs.gov/sites/default/files/ocr-cr-complaint-form-package.pdf" TargetMode="External"/><Relationship Id="rId5" Type="http://schemas.openxmlformats.org/officeDocument/2006/relationships/image" Target="media/image1.gif"/><Relationship Id="rId10" Type="http://schemas.openxmlformats.org/officeDocument/2006/relationships/hyperlink" Target="https://ocrportal.hhs.gov/ocr/cp/wizard_cp.jsf" TargetMode="External"/><Relationship Id="rId4" Type="http://schemas.openxmlformats.org/officeDocument/2006/relationships/webSettings" Target="webSettings.xml"/><Relationship Id="rId9" Type="http://schemas.openxmlformats.org/officeDocument/2006/relationships/hyperlink" Target="https://www.dhcs.ca.gov/discrimination-grievance-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OC HCA</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Ashley</dc:creator>
  <cp:keywords/>
  <dc:description/>
  <cp:lastModifiedBy>Carroll, Esmeralda</cp:lastModifiedBy>
  <cp:revision>17</cp:revision>
  <dcterms:created xsi:type="dcterms:W3CDTF">2026-07-24T20:27:00Z</dcterms:created>
  <dcterms:modified xsi:type="dcterms:W3CDTF">2026-10-21T19:33:00Z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c90f8f27-4189-46ac-831a-990e11813560</vt:lpwstr>
  </property>
</Properties>
</file>